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89A68" w14:textId="77777777" w:rsidR="00763D58" w:rsidRDefault="00763D58"/>
    <w:p w14:paraId="22285423" w14:textId="77777777" w:rsidR="00C6557E" w:rsidRDefault="00C6557E"/>
    <w:p w14:paraId="003079B7" w14:textId="77777777" w:rsidR="00C6557E" w:rsidRDefault="00C6557E"/>
    <w:p w14:paraId="3B95C14F" w14:textId="77777777" w:rsidR="00D842F8" w:rsidRDefault="00653EC6">
      <w:pPr>
        <w:rPr>
          <w:rFonts w:ascii="DM Sans Medium" w:hAnsi="DM Sans Medium"/>
          <w:b/>
          <w:color w:val="DC002E"/>
          <w:sz w:val="72"/>
          <w:szCs w:val="72"/>
        </w:rPr>
      </w:pPr>
      <w:r>
        <w:rPr>
          <w:rFonts w:ascii="FS Ingrid" w:hAnsi="FS Ingrid"/>
          <w:sz w:val="72"/>
          <w:szCs w:val="72"/>
        </w:rPr>
        <w:br/>
      </w:r>
    </w:p>
    <w:p w14:paraId="742E3A18" w14:textId="77777777" w:rsidR="00D842F8" w:rsidRDefault="00D842F8">
      <w:pPr>
        <w:rPr>
          <w:rFonts w:ascii="DM Sans Medium" w:hAnsi="DM Sans Medium"/>
          <w:b/>
          <w:color w:val="DC002E"/>
          <w:sz w:val="72"/>
          <w:szCs w:val="72"/>
        </w:rPr>
      </w:pPr>
    </w:p>
    <w:p w14:paraId="77C1F536" w14:textId="7B25CCC9" w:rsidR="00253940" w:rsidRPr="00D842F8" w:rsidRDefault="00A96B15">
      <w:pPr>
        <w:rPr>
          <w:rFonts w:ascii="DM Sans" w:hAnsi="DM Sans"/>
          <w:b/>
          <w:color w:val="DC002E"/>
          <w:sz w:val="72"/>
          <w:szCs w:val="72"/>
        </w:rPr>
      </w:pPr>
      <w:r w:rsidRPr="00D842F8">
        <w:rPr>
          <w:rFonts w:ascii="DM Sans" w:hAnsi="DM Sans"/>
          <w:b/>
          <w:color w:val="DC002E"/>
          <w:sz w:val="72"/>
          <w:szCs w:val="72"/>
        </w:rPr>
        <w:t>[Client name]</w:t>
      </w:r>
    </w:p>
    <w:p w14:paraId="4520BAD3" w14:textId="0D687E01" w:rsidR="00D842F8" w:rsidRPr="00D842F8" w:rsidRDefault="00BA1306" w:rsidP="00E133AC">
      <w:pPr>
        <w:rPr>
          <w:rFonts w:ascii="DM Sans" w:hAnsi="DM Sans"/>
          <w:color w:val="1E0C0C" w:themeColor="text1"/>
          <w:sz w:val="56"/>
          <w:szCs w:val="72"/>
        </w:rPr>
      </w:pPr>
      <w:r w:rsidRPr="00D842F8">
        <w:rPr>
          <w:rFonts w:ascii="DM Sans" w:hAnsi="DM Sans"/>
          <w:color w:val="1E0C0C" w:themeColor="text1"/>
          <w:sz w:val="56"/>
          <w:szCs w:val="72"/>
        </w:rPr>
        <w:t xml:space="preserve">Routes to making an </w:t>
      </w:r>
    </w:p>
    <w:p w14:paraId="66E90FFA" w14:textId="4A057445" w:rsidR="00253940" w:rsidRPr="00D842F8" w:rsidRDefault="00BA1306" w:rsidP="00E133AC">
      <w:pPr>
        <w:rPr>
          <w:rFonts w:ascii="DM Sans" w:hAnsi="DM Sans"/>
          <w:color w:val="1E0C0C" w:themeColor="text1"/>
          <w:sz w:val="56"/>
          <w:szCs w:val="72"/>
        </w:rPr>
      </w:pPr>
      <w:r w:rsidRPr="00D842F8">
        <w:rPr>
          <w:rFonts w:ascii="DM Sans" w:hAnsi="DM Sans"/>
          <w:color w:val="1E0C0C" w:themeColor="text1"/>
          <w:sz w:val="56"/>
          <w:szCs w:val="72"/>
        </w:rPr>
        <w:t>employee shareholder</w:t>
      </w:r>
    </w:p>
    <w:p w14:paraId="1616D14D" w14:textId="5DC03370" w:rsidR="00C6557E" w:rsidRPr="00253940" w:rsidRDefault="00D842F8">
      <w:pPr>
        <w:rPr>
          <w:rFonts w:ascii="FS Ingrid" w:hAnsi="FS Ingrid"/>
          <w:sz w:val="72"/>
          <w:szCs w:val="72"/>
        </w:rPr>
      </w:pPr>
      <w:r>
        <w:rPr>
          <w:noProof/>
        </w:rPr>
        <w:drawing>
          <wp:anchor distT="0" distB="0" distL="114300" distR="114300" simplePos="0" relativeHeight="251670528" behindDoc="1" locked="0" layoutInCell="1" allowOverlap="1" wp14:anchorId="268F6352" wp14:editId="591D624D">
            <wp:simplePos x="0" y="0"/>
            <wp:positionH relativeFrom="column">
              <wp:posOffset>990600</wp:posOffset>
            </wp:positionH>
            <wp:positionV relativeFrom="paragraph">
              <wp:posOffset>433070</wp:posOffset>
            </wp:positionV>
            <wp:extent cx="5638800" cy="563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563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82488" w14:textId="076B87C2" w:rsidR="00C6557E" w:rsidRPr="00253940" w:rsidRDefault="00C6557E">
      <w:pPr>
        <w:rPr>
          <w:rFonts w:ascii="FS Ingrid" w:hAnsi="FS Ingrid"/>
          <w:sz w:val="72"/>
          <w:szCs w:val="72"/>
        </w:rPr>
      </w:pPr>
    </w:p>
    <w:p w14:paraId="2A4E39AB" w14:textId="67E52B6F" w:rsidR="00C6557E" w:rsidRPr="00253940" w:rsidRDefault="00C6557E">
      <w:pPr>
        <w:rPr>
          <w:rFonts w:ascii="FS Ingrid" w:hAnsi="FS Ingrid"/>
          <w:sz w:val="72"/>
          <w:szCs w:val="72"/>
        </w:rPr>
      </w:pPr>
    </w:p>
    <w:p w14:paraId="16071ACF" w14:textId="4999835C" w:rsidR="00C6557E" w:rsidRDefault="00C6557E"/>
    <w:p w14:paraId="299C27D4" w14:textId="34C57E1C" w:rsidR="00C6557E" w:rsidRDefault="00C6557E">
      <w:r>
        <w:br w:type="page"/>
      </w:r>
    </w:p>
    <w:p w14:paraId="66B0C56F" w14:textId="77777777" w:rsidR="00C6557E" w:rsidRDefault="00C6557E"/>
    <w:p w14:paraId="26930FDD" w14:textId="77777777" w:rsidR="00C6557E" w:rsidRDefault="00C6557E"/>
    <w:p w14:paraId="72D45145" w14:textId="77777777" w:rsidR="00C6557E" w:rsidRDefault="00C6557E"/>
    <w:p w14:paraId="563EC8EA" w14:textId="77777777" w:rsidR="00C6557E" w:rsidRDefault="00C6557E"/>
    <w:sdt>
      <w:sdtPr>
        <w:rPr>
          <w:rFonts w:ascii="Arial" w:eastAsiaTheme="minorHAnsi" w:hAnsi="Arial" w:cs="Arial"/>
          <w:color w:val="auto"/>
          <w:sz w:val="20"/>
          <w:szCs w:val="20"/>
          <w:lang w:val="en-GB"/>
        </w:rPr>
        <w:id w:val="843745202"/>
        <w:docPartObj>
          <w:docPartGallery w:val="Table of Contents"/>
          <w:docPartUnique/>
        </w:docPartObj>
      </w:sdtPr>
      <w:sdtEndPr>
        <w:rPr>
          <w:b/>
          <w:bCs/>
          <w:noProof/>
        </w:rPr>
      </w:sdtEndPr>
      <w:sdtContent>
        <w:p w14:paraId="1C6DD36A" w14:textId="49DF48B7" w:rsidR="00C92345" w:rsidRPr="00073C85" w:rsidRDefault="00C92345">
          <w:pPr>
            <w:pStyle w:val="TOCHeading"/>
            <w:rPr>
              <w:color w:val="DC002E"/>
              <w:sz w:val="22"/>
              <w:szCs w:val="22"/>
            </w:rPr>
          </w:pPr>
          <w:r w:rsidRPr="00073C85">
            <w:rPr>
              <w:color w:val="DC002E"/>
              <w:sz w:val="22"/>
              <w:szCs w:val="22"/>
            </w:rPr>
            <w:t>Contents</w:t>
          </w:r>
        </w:p>
        <w:p w14:paraId="15F56CD3" w14:textId="77777777" w:rsidR="00C92345" w:rsidRPr="00073C85" w:rsidRDefault="00C92345" w:rsidP="00C92345">
          <w:pPr>
            <w:rPr>
              <w:rFonts w:ascii="DM Sans" w:hAnsi="DM Sans"/>
              <w:sz w:val="22"/>
              <w:szCs w:val="22"/>
              <w:lang w:val="en-US"/>
            </w:rPr>
          </w:pPr>
        </w:p>
        <w:p w14:paraId="6C9F5F13" w14:textId="01305BF9" w:rsidR="0055362E" w:rsidRPr="00073C85" w:rsidRDefault="00C92345">
          <w:pPr>
            <w:pStyle w:val="TOC1"/>
            <w:tabs>
              <w:tab w:val="right" w:leader="dot" w:pos="9016"/>
            </w:tabs>
            <w:rPr>
              <w:rFonts w:ascii="DM Sans" w:eastAsiaTheme="minorEastAsia" w:hAnsi="DM Sans" w:cstheme="minorBidi"/>
              <w:noProof/>
              <w:sz w:val="22"/>
              <w:szCs w:val="22"/>
              <w:lang w:eastAsia="en-GB"/>
            </w:rPr>
          </w:pPr>
          <w:r w:rsidRPr="00073C85">
            <w:rPr>
              <w:rFonts w:ascii="DM Sans" w:hAnsi="DM Sans"/>
              <w:color w:val="BB5757" w:themeColor="text1" w:themeTint="80"/>
              <w:sz w:val="22"/>
              <w:szCs w:val="22"/>
            </w:rPr>
            <w:fldChar w:fldCharType="begin"/>
          </w:r>
          <w:r w:rsidRPr="00073C85">
            <w:rPr>
              <w:rFonts w:ascii="DM Sans" w:hAnsi="DM Sans"/>
              <w:color w:val="BB5757" w:themeColor="text1" w:themeTint="80"/>
              <w:sz w:val="22"/>
              <w:szCs w:val="22"/>
            </w:rPr>
            <w:instrText xml:space="preserve"> TOC \o "1-3" \h \z \u </w:instrText>
          </w:r>
          <w:r w:rsidRPr="00073C85">
            <w:rPr>
              <w:rFonts w:ascii="DM Sans" w:hAnsi="DM Sans"/>
              <w:color w:val="BB5757" w:themeColor="text1" w:themeTint="80"/>
              <w:sz w:val="22"/>
              <w:szCs w:val="22"/>
            </w:rPr>
            <w:fldChar w:fldCharType="separate"/>
          </w:r>
          <w:hyperlink w:anchor="_Toc103335332" w:history="1">
            <w:r w:rsidR="0055362E" w:rsidRPr="00073C85">
              <w:rPr>
                <w:rStyle w:val="Hyperlink"/>
                <w:rFonts w:ascii="DM Sans" w:hAnsi="DM Sans"/>
                <w:noProof/>
                <w:sz w:val="22"/>
                <w:szCs w:val="22"/>
              </w:rPr>
              <w:t>Background and scope of work</w:t>
            </w:r>
            <w:r w:rsidR="0055362E" w:rsidRPr="00073C85">
              <w:rPr>
                <w:rFonts w:ascii="DM Sans" w:hAnsi="DM Sans"/>
                <w:noProof/>
                <w:webHidden/>
                <w:sz w:val="22"/>
                <w:szCs w:val="22"/>
              </w:rPr>
              <w:tab/>
            </w:r>
            <w:r w:rsidR="0055362E" w:rsidRPr="00073C85">
              <w:rPr>
                <w:rFonts w:ascii="DM Sans" w:hAnsi="DM Sans"/>
                <w:noProof/>
                <w:webHidden/>
                <w:sz w:val="22"/>
                <w:szCs w:val="22"/>
              </w:rPr>
              <w:fldChar w:fldCharType="begin"/>
            </w:r>
            <w:r w:rsidR="0055362E" w:rsidRPr="00073C85">
              <w:rPr>
                <w:rFonts w:ascii="DM Sans" w:hAnsi="DM Sans"/>
                <w:noProof/>
                <w:webHidden/>
                <w:sz w:val="22"/>
                <w:szCs w:val="22"/>
              </w:rPr>
              <w:instrText xml:space="preserve"> PAGEREF _Toc103335332 \h </w:instrText>
            </w:r>
            <w:r w:rsidR="0055362E" w:rsidRPr="00073C85">
              <w:rPr>
                <w:rFonts w:ascii="DM Sans" w:hAnsi="DM Sans"/>
                <w:noProof/>
                <w:webHidden/>
                <w:sz w:val="22"/>
                <w:szCs w:val="22"/>
              </w:rPr>
            </w:r>
            <w:r w:rsidR="0055362E" w:rsidRPr="00073C85">
              <w:rPr>
                <w:rFonts w:ascii="DM Sans" w:hAnsi="DM Sans"/>
                <w:noProof/>
                <w:webHidden/>
                <w:sz w:val="22"/>
                <w:szCs w:val="22"/>
              </w:rPr>
              <w:fldChar w:fldCharType="separate"/>
            </w:r>
            <w:r w:rsidR="0055362E" w:rsidRPr="00073C85">
              <w:rPr>
                <w:rFonts w:ascii="DM Sans" w:hAnsi="DM Sans"/>
                <w:noProof/>
                <w:webHidden/>
                <w:sz w:val="22"/>
                <w:szCs w:val="22"/>
              </w:rPr>
              <w:t>3</w:t>
            </w:r>
            <w:r w:rsidR="0055362E" w:rsidRPr="00073C85">
              <w:rPr>
                <w:rFonts w:ascii="DM Sans" w:hAnsi="DM Sans"/>
                <w:noProof/>
                <w:webHidden/>
                <w:sz w:val="22"/>
                <w:szCs w:val="22"/>
              </w:rPr>
              <w:fldChar w:fldCharType="end"/>
            </w:r>
          </w:hyperlink>
        </w:p>
        <w:p w14:paraId="390F433B" w14:textId="480DFD45" w:rsidR="0055362E" w:rsidRPr="00073C85" w:rsidRDefault="005A3007">
          <w:pPr>
            <w:pStyle w:val="TOC1"/>
            <w:tabs>
              <w:tab w:val="right" w:leader="dot" w:pos="9016"/>
            </w:tabs>
            <w:rPr>
              <w:rFonts w:ascii="DM Sans" w:eastAsiaTheme="minorEastAsia" w:hAnsi="DM Sans" w:cstheme="minorBidi"/>
              <w:noProof/>
              <w:sz w:val="22"/>
              <w:szCs w:val="22"/>
              <w:lang w:eastAsia="en-GB"/>
            </w:rPr>
          </w:pPr>
          <w:hyperlink r:id="rId9" w:anchor="_Toc103335333" w:history="1">
            <w:r w:rsidR="0055362E" w:rsidRPr="00073C85">
              <w:rPr>
                <w:rStyle w:val="Hyperlink"/>
                <w:rFonts w:ascii="DM Sans" w:hAnsi="DM Sans"/>
                <w:noProof/>
                <w:sz w:val="22"/>
                <w:szCs w:val="22"/>
              </w:rPr>
              <w:t>Your Team</w:t>
            </w:r>
            <w:r w:rsidR="0055362E" w:rsidRPr="00073C85">
              <w:rPr>
                <w:rFonts w:ascii="DM Sans" w:hAnsi="DM Sans"/>
                <w:noProof/>
                <w:webHidden/>
                <w:sz w:val="22"/>
                <w:szCs w:val="22"/>
              </w:rPr>
              <w:tab/>
            </w:r>
            <w:r w:rsidR="0055362E" w:rsidRPr="00073C85">
              <w:rPr>
                <w:rFonts w:ascii="DM Sans" w:hAnsi="DM Sans"/>
                <w:noProof/>
                <w:webHidden/>
                <w:sz w:val="22"/>
                <w:szCs w:val="22"/>
              </w:rPr>
              <w:fldChar w:fldCharType="begin"/>
            </w:r>
            <w:r w:rsidR="0055362E" w:rsidRPr="00073C85">
              <w:rPr>
                <w:rFonts w:ascii="DM Sans" w:hAnsi="DM Sans"/>
                <w:noProof/>
                <w:webHidden/>
                <w:sz w:val="22"/>
                <w:szCs w:val="22"/>
              </w:rPr>
              <w:instrText xml:space="preserve"> PAGEREF _Toc103335333 \h </w:instrText>
            </w:r>
            <w:r w:rsidR="0055362E" w:rsidRPr="00073C85">
              <w:rPr>
                <w:rFonts w:ascii="DM Sans" w:hAnsi="DM Sans"/>
                <w:noProof/>
                <w:webHidden/>
                <w:sz w:val="22"/>
                <w:szCs w:val="22"/>
              </w:rPr>
            </w:r>
            <w:r w:rsidR="0055362E" w:rsidRPr="00073C85">
              <w:rPr>
                <w:rFonts w:ascii="DM Sans" w:hAnsi="DM Sans"/>
                <w:noProof/>
                <w:webHidden/>
                <w:sz w:val="22"/>
                <w:szCs w:val="22"/>
              </w:rPr>
              <w:fldChar w:fldCharType="separate"/>
            </w:r>
            <w:r w:rsidR="0055362E" w:rsidRPr="00073C85">
              <w:rPr>
                <w:rFonts w:ascii="DM Sans" w:hAnsi="DM Sans"/>
                <w:noProof/>
                <w:webHidden/>
                <w:sz w:val="22"/>
                <w:szCs w:val="22"/>
              </w:rPr>
              <w:t>3</w:t>
            </w:r>
            <w:r w:rsidR="0055362E" w:rsidRPr="00073C85">
              <w:rPr>
                <w:rFonts w:ascii="DM Sans" w:hAnsi="DM Sans"/>
                <w:noProof/>
                <w:webHidden/>
                <w:sz w:val="22"/>
                <w:szCs w:val="22"/>
              </w:rPr>
              <w:fldChar w:fldCharType="end"/>
            </w:r>
          </w:hyperlink>
        </w:p>
        <w:p w14:paraId="1992F47F" w14:textId="0FFECE3F" w:rsidR="0055362E" w:rsidRPr="00073C85" w:rsidRDefault="005A3007">
          <w:pPr>
            <w:pStyle w:val="TOC1"/>
            <w:tabs>
              <w:tab w:val="right" w:leader="dot" w:pos="9016"/>
            </w:tabs>
            <w:rPr>
              <w:rFonts w:ascii="DM Sans" w:eastAsiaTheme="minorEastAsia" w:hAnsi="DM Sans" w:cstheme="minorBidi"/>
              <w:noProof/>
              <w:sz w:val="22"/>
              <w:szCs w:val="22"/>
              <w:lang w:eastAsia="en-GB"/>
            </w:rPr>
          </w:pPr>
          <w:hyperlink w:anchor="_Toc103335334" w:history="1">
            <w:r w:rsidR="0055362E" w:rsidRPr="00073C85">
              <w:rPr>
                <w:rStyle w:val="Hyperlink"/>
                <w:rFonts w:ascii="DM Sans" w:hAnsi="DM Sans"/>
                <w:noProof/>
                <w:sz w:val="22"/>
                <w:szCs w:val="22"/>
              </w:rPr>
              <w:t>Executive summary</w:t>
            </w:r>
            <w:r w:rsidR="0055362E" w:rsidRPr="00073C85">
              <w:rPr>
                <w:rFonts w:ascii="DM Sans" w:hAnsi="DM Sans"/>
                <w:noProof/>
                <w:webHidden/>
                <w:sz w:val="22"/>
                <w:szCs w:val="22"/>
              </w:rPr>
              <w:tab/>
            </w:r>
            <w:r w:rsidR="0055362E" w:rsidRPr="00073C85">
              <w:rPr>
                <w:rFonts w:ascii="DM Sans" w:hAnsi="DM Sans"/>
                <w:noProof/>
                <w:webHidden/>
                <w:sz w:val="22"/>
                <w:szCs w:val="22"/>
              </w:rPr>
              <w:fldChar w:fldCharType="begin"/>
            </w:r>
            <w:r w:rsidR="0055362E" w:rsidRPr="00073C85">
              <w:rPr>
                <w:rFonts w:ascii="DM Sans" w:hAnsi="DM Sans"/>
                <w:noProof/>
                <w:webHidden/>
                <w:sz w:val="22"/>
                <w:szCs w:val="22"/>
              </w:rPr>
              <w:instrText xml:space="preserve"> PAGEREF _Toc103335334 \h </w:instrText>
            </w:r>
            <w:r w:rsidR="0055362E" w:rsidRPr="00073C85">
              <w:rPr>
                <w:rFonts w:ascii="DM Sans" w:hAnsi="DM Sans"/>
                <w:noProof/>
                <w:webHidden/>
                <w:sz w:val="22"/>
                <w:szCs w:val="22"/>
              </w:rPr>
            </w:r>
            <w:r w:rsidR="0055362E" w:rsidRPr="00073C85">
              <w:rPr>
                <w:rFonts w:ascii="DM Sans" w:hAnsi="DM Sans"/>
                <w:noProof/>
                <w:webHidden/>
                <w:sz w:val="22"/>
                <w:szCs w:val="22"/>
              </w:rPr>
              <w:fldChar w:fldCharType="separate"/>
            </w:r>
            <w:r w:rsidR="0055362E" w:rsidRPr="00073C85">
              <w:rPr>
                <w:rFonts w:ascii="DM Sans" w:hAnsi="DM Sans"/>
                <w:noProof/>
                <w:webHidden/>
                <w:sz w:val="22"/>
                <w:szCs w:val="22"/>
              </w:rPr>
              <w:t>4</w:t>
            </w:r>
            <w:r w:rsidR="0055362E" w:rsidRPr="00073C85">
              <w:rPr>
                <w:rFonts w:ascii="DM Sans" w:hAnsi="DM Sans"/>
                <w:noProof/>
                <w:webHidden/>
                <w:sz w:val="22"/>
                <w:szCs w:val="22"/>
              </w:rPr>
              <w:fldChar w:fldCharType="end"/>
            </w:r>
          </w:hyperlink>
        </w:p>
        <w:p w14:paraId="35BA593F" w14:textId="1B728A26" w:rsidR="0055362E" w:rsidRPr="00073C85" w:rsidRDefault="005A3007">
          <w:pPr>
            <w:pStyle w:val="TOC1"/>
            <w:tabs>
              <w:tab w:val="right" w:leader="dot" w:pos="9016"/>
            </w:tabs>
            <w:rPr>
              <w:rFonts w:ascii="DM Sans" w:eastAsiaTheme="minorEastAsia" w:hAnsi="DM Sans" w:cstheme="minorBidi"/>
              <w:noProof/>
              <w:sz w:val="22"/>
              <w:szCs w:val="22"/>
              <w:lang w:eastAsia="en-GB"/>
            </w:rPr>
          </w:pPr>
          <w:hyperlink w:anchor="_Toc103335335" w:history="1">
            <w:r w:rsidR="0055362E" w:rsidRPr="00073C85">
              <w:rPr>
                <w:rStyle w:val="Hyperlink"/>
                <w:rFonts w:ascii="DM Sans" w:hAnsi="DM Sans"/>
                <w:noProof/>
                <w:sz w:val="22"/>
                <w:szCs w:val="22"/>
              </w:rPr>
              <w:t>Enterprise Management Incentive scheme</w:t>
            </w:r>
            <w:r w:rsidR="0055362E" w:rsidRPr="00073C85">
              <w:rPr>
                <w:rFonts w:ascii="DM Sans" w:hAnsi="DM Sans"/>
                <w:noProof/>
                <w:webHidden/>
                <w:sz w:val="22"/>
                <w:szCs w:val="22"/>
              </w:rPr>
              <w:tab/>
            </w:r>
            <w:r w:rsidR="0055362E" w:rsidRPr="00073C85">
              <w:rPr>
                <w:rFonts w:ascii="DM Sans" w:hAnsi="DM Sans"/>
                <w:noProof/>
                <w:webHidden/>
                <w:sz w:val="22"/>
                <w:szCs w:val="22"/>
              </w:rPr>
              <w:fldChar w:fldCharType="begin"/>
            </w:r>
            <w:r w:rsidR="0055362E" w:rsidRPr="00073C85">
              <w:rPr>
                <w:rFonts w:ascii="DM Sans" w:hAnsi="DM Sans"/>
                <w:noProof/>
                <w:webHidden/>
                <w:sz w:val="22"/>
                <w:szCs w:val="22"/>
              </w:rPr>
              <w:instrText xml:space="preserve"> PAGEREF _Toc103335335 \h </w:instrText>
            </w:r>
            <w:r w:rsidR="0055362E" w:rsidRPr="00073C85">
              <w:rPr>
                <w:rFonts w:ascii="DM Sans" w:hAnsi="DM Sans"/>
                <w:noProof/>
                <w:webHidden/>
                <w:sz w:val="22"/>
                <w:szCs w:val="22"/>
              </w:rPr>
            </w:r>
            <w:r w:rsidR="0055362E" w:rsidRPr="00073C85">
              <w:rPr>
                <w:rFonts w:ascii="DM Sans" w:hAnsi="DM Sans"/>
                <w:noProof/>
                <w:webHidden/>
                <w:sz w:val="22"/>
                <w:szCs w:val="22"/>
              </w:rPr>
              <w:fldChar w:fldCharType="separate"/>
            </w:r>
            <w:r w:rsidR="0055362E" w:rsidRPr="00073C85">
              <w:rPr>
                <w:rFonts w:ascii="DM Sans" w:hAnsi="DM Sans"/>
                <w:noProof/>
                <w:webHidden/>
                <w:sz w:val="22"/>
                <w:szCs w:val="22"/>
              </w:rPr>
              <w:t>6</w:t>
            </w:r>
            <w:r w:rsidR="0055362E" w:rsidRPr="00073C85">
              <w:rPr>
                <w:rFonts w:ascii="DM Sans" w:hAnsi="DM Sans"/>
                <w:noProof/>
                <w:webHidden/>
                <w:sz w:val="22"/>
                <w:szCs w:val="22"/>
              </w:rPr>
              <w:fldChar w:fldCharType="end"/>
            </w:r>
          </w:hyperlink>
        </w:p>
        <w:p w14:paraId="48FE86B3" w14:textId="400A5604" w:rsidR="0055362E" w:rsidRPr="00073C85" w:rsidRDefault="005A3007">
          <w:pPr>
            <w:pStyle w:val="TOC1"/>
            <w:tabs>
              <w:tab w:val="right" w:leader="dot" w:pos="9016"/>
            </w:tabs>
            <w:rPr>
              <w:rFonts w:ascii="DM Sans" w:eastAsiaTheme="minorEastAsia" w:hAnsi="DM Sans" w:cstheme="minorBidi"/>
              <w:noProof/>
              <w:sz w:val="22"/>
              <w:szCs w:val="22"/>
              <w:lang w:eastAsia="en-GB"/>
            </w:rPr>
          </w:pPr>
          <w:hyperlink w:anchor="_Toc103335336" w:history="1">
            <w:r w:rsidR="0055362E" w:rsidRPr="00073C85">
              <w:rPr>
                <w:rStyle w:val="Hyperlink"/>
                <w:rFonts w:ascii="DM Sans" w:hAnsi="DM Sans"/>
                <w:noProof/>
                <w:sz w:val="22"/>
                <w:szCs w:val="22"/>
              </w:rPr>
              <w:t>Growth shares</w:t>
            </w:r>
            <w:r w:rsidR="0055362E" w:rsidRPr="00073C85">
              <w:rPr>
                <w:rFonts w:ascii="DM Sans" w:hAnsi="DM Sans"/>
                <w:noProof/>
                <w:webHidden/>
                <w:sz w:val="22"/>
                <w:szCs w:val="22"/>
              </w:rPr>
              <w:tab/>
            </w:r>
            <w:r w:rsidR="0055362E" w:rsidRPr="00073C85">
              <w:rPr>
                <w:rFonts w:ascii="DM Sans" w:hAnsi="DM Sans"/>
                <w:noProof/>
                <w:webHidden/>
                <w:sz w:val="22"/>
                <w:szCs w:val="22"/>
              </w:rPr>
              <w:fldChar w:fldCharType="begin"/>
            </w:r>
            <w:r w:rsidR="0055362E" w:rsidRPr="00073C85">
              <w:rPr>
                <w:rFonts w:ascii="DM Sans" w:hAnsi="DM Sans"/>
                <w:noProof/>
                <w:webHidden/>
                <w:sz w:val="22"/>
                <w:szCs w:val="22"/>
              </w:rPr>
              <w:instrText xml:space="preserve"> PAGEREF _Toc103335336 \h </w:instrText>
            </w:r>
            <w:r w:rsidR="0055362E" w:rsidRPr="00073C85">
              <w:rPr>
                <w:rFonts w:ascii="DM Sans" w:hAnsi="DM Sans"/>
                <w:noProof/>
                <w:webHidden/>
                <w:sz w:val="22"/>
                <w:szCs w:val="22"/>
              </w:rPr>
            </w:r>
            <w:r w:rsidR="0055362E" w:rsidRPr="00073C85">
              <w:rPr>
                <w:rFonts w:ascii="DM Sans" w:hAnsi="DM Sans"/>
                <w:noProof/>
                <w:webHidden/>
                <w:sz w:val="22"/>
                <w:szCs w:val="22"/>
              </w:rPr>
              <w:fldChar w:fldCharType="separate"/>
            </w:r>
            <w:r w:rsidR="0055362E" w:rsidRPr="00073C85">
              <w:rPr>
                <w:rFonts w:ascii="DM Sans" w:hAnsi="DM Sans"/>
                <w:noProof/>
                <w:webHidden/>
                <w:sz w:val="22"/>
                <w:szCs w:val="22"/>
              </w:rPr>
              <w:t>10</w:t>
            </w:r>
            <w:r w:rsidR="0055362E" w:rsidRPr="00073C85">
              <w:rPr>
                <w:rFonts w:ascii="DM Sans" w:hAnsi="DM Sans"/>
                <w:noProof/>
                <w:webHidden/>
                <w:sz w:val="22"/>
                <w:szCs w:val="22"/>
              </w:rPr>
              <w:fldChar w:fldCharType="end"/>
            </w:r>
          </w:hyperlink>
        </w:p>
        <w:p w14:paraId="67825F6F" w14:textId="01CADA5F" w:rsidR="0055362E" w:rsidRPr="00073C85" w:rsidRDefault="005A3007">
          <w:pPr>
            <w:pStyle w:val="TOC1"/>
            <w:tabs>
              <w:tab w:val="right" w:leader="dot" w:pos="9016"/>
            </w:tabs>
            <w:rPr>
              <w:rFonts w:ascii="DM Sans" w:eastAsiaTheme="minorEastAsia" w:hAnsi="DM Sans" w:cstheme="minorBidi"/>
              <w:noProof/>
              <w:sz w:val="22"/>
              <w:szCs w:val="22"/>
              <w:lang w:eastAsia="en-GB"/>
            </w:rPr>
          </w:pPr>
          <w:hyperlink w:anchor="_Toc103335337" w:history="1">
            <w:r w:rsidR="0055362E" w:rsidRPr="00073C85">
              <w:rPr>
                <w:rStyle w:val="Hyperlink"/>
                <w:rFonts w:ascii="DM Sans" w:hAnsi="DM Sans"/>
                <w:noProof/>
                <w:sz w:val="22"/>
                <w:szCs w:val="22"/>
              </w:rPr>
              <w:t>Issues of ordinary shares</w:t>
            </w:r>
            <w:r w:rsidR="0055362E" w:rsidRPr="00073C85">
              <w:rPr>
                <w:rFonts w:ascii="DM Sans" w:hAnsi="DM Sans"/>
                <w:noProof/>
                <w:webHidden/>
                <w:sz w:val="22"/>
                <w:szCs w:val="22"/>
              </w:rPr>
              <w:tab/>
            </w:r>
            <w:r w:rsidR="0055362E" w:rsidRPr="00073C85">
              <w:rPr>
                <w:rFonts w:ascii="DM Sans" w:hAnsi="DM Sans"/>
                <w:noProof/>
                <w:webHidden/>
                <w:sz w:val="22"/>
                <w:szCs w:val="22"/>
              </w:rPr>
              <w:fldChar w:fldCharType="begin"/>
            </w:r>
            <w:r w:rsidR="0055362E" w:rsidRPr="00073C85">
              <w:rPr>
                <w:rFonts w:ascii="DM Sans" w:hAnsi="DM Sans"/>
                <w:noProof/>
                <w:webHidden/>
                <w:sz w:val="22"/>
                <w:szCs w:val="22"/>
              </w:rPr>
              <w:instrText xml:space="preserve"> PAGEREF _Toc103335337 \h </w:instrText>
            </w:r>
            <w:r w:rsidR="0055362E" w:rsidRPr="00073C85">
              <w:rPr>
                <w:rFonts w:ascii="DM Sans" w:hAnsi="DM Sans"/>
                <w:noProof/>
                <w:webHidden/>
                <w:sz w:val="22"/>
                <w:szCs w:val="22"/>
              </w:rPr>
            </w:r>
            <w:r w:rsidR="0055362E" w:rsidRPr="00073C85">
              <w:rPr>
                <w:rFonts w:ascii="DM Sans" w:hAnsi="DM Sans"/>
                <w:noProof/>
                <w:webHidden/>
                <w:sz w:val="22"/>
                <w:szCs w:val="22"/>
              </w:rPr>
              <w:fldChar w:fldCharType="separate"/>
            </w:r>
            <w:r w:rsidR="0055362E" w:rsidRPr="00073C85">
              <w:rPr>
                <w:rFonts w:ascii="DM Sans" w:hAnsi="DM Sans"/>
                <w:noProof/>
                <w:webHidden/>
                <w:sz w:val="22"/>
                <w:szCs w:val="22"/>
              </w:rPr>
              <w:t>13</w:t>
            </w:r>
            <w:r w:rsidR="0055362E" w:rsidRPr="00073C85">
              <w:rPr>
                <w:rFonts w:ascii="DM Sans" w:hAnsi="DM Sans"/>
                <w:noProof/>
                <w:webHidden/>
                <w:sz w:val="22"/>
                <w:szCs w:val="22"/>
              </w:rPr>
              <w:fldChar w:fldCharType="end"/>
            </w:r>
          </w:hyperlink>
        </w:p>
        <w:p w14:paraId="0F94206F" w14:textId="33D9FDB8" w:rsidR="0055362E" w:rsidRPr="00073C85" w:rsidRDefault="0055362E">
          <w:pPr>
            <w:pStyle w:val="TOC1"/>
            <w:tabs>
              <w:tab w:val="right" w:leader="dot" w:pos="9016"/>
            </w:tabs>
            <w:rPr>
              <w:rFonts w:ascii="DM Sans" w:eastAsiaTheme="minorEastAsia" w:hAnsi="DM Sans" w:cstheme="minorBidi"/>
              <w:noProof/>
              <w:sz w:val="22"/>
              <w:szCs w:val="22"/>
              <w:lang w:eastAsia="en-GB"/>
            </w:rPr>
          </w:pPr>
        </w:p>
        <w:p w14:paraId="3C545962" w14:textId="28187BD4" w:rsidR="00C92345" w:rsidRDefault="00C92345">
          <w:r w:rsidRPr="00073C85">
            <w:rPr>
              <w:rFonts w:ascii="DM Sans" w:hAnsi="DM Sans"/>
              <w:b/>
              <w:bCs/>
              <w:noProof/>
              <w:color w:val="BB5757" w:themeColor="text1" w:themeTint="80"/>
              <w:sz w:val="22"/>
              <w:szCs w:val="22"/>
            </w:rPr>
            <w:fldChar w:fldCharType="end"/>
          </w:r>
        </w:p>
      </w:sdtContent>
    </w:sdt>
    <w:p w14:paraId="4EF2A4FE" w14:textId="77777777" w:rsidR="00C6557E" w:rsidRPr="0064494D" w:rsidRDefault="00C6557E">
      <w:pPr>
        <w:rPr>
          <w:rFonts w:ascii="FS Ingrid" w:hAnsi="FS Ingrid"/>
        </w:rPr>
      </w:pPr>
    </w:p>
    <w:p w14:paraId="4DB08B00" w14:textId="63CD558C" w:rsidR="00C6557E" w:rsidRDefault="00D842F8">
      <w:r>
        <w:rPr>
          <w:noProof/>
          <w:lang w:eastAsia="en-GB"/>
        </w:rPr>
        <mc:AlternateContent>
          <mc:Choice Requires="wps">
            <w:drawing>
              <wp:anchor distT="45720" distB="45720" distL="114300" distR="114300" simplePos="0" relativeHeight="251664384" behindDoc="0" locked="0" layoutInCell="1" allowOverlap="1" wp14:anchorId="398CA101" wp14:editId="4CF1E49E">
                <wp:simplePos x="0" y="0"/>
                <wp:positionH relativeFrom="margin">
                  <wp:posOffset>-101600</wp:posOffset>
                </wp:positionH>
                <wp:positionV relativeFrom="paragraph">
                  <wp:posOffset>5052695</wp:posOffset>
                </wp:positionV>
                <wp:extent cx="5892800" cy="678180"/>
                <wp:effectExtent l="0" t="0" r="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32A16" w14:textId="77777777" w:rsidR="000D4BC0" w:rsidRPr="00385F1C" w:rsidRDefault="000D4BC0" w:rsidP="000D4BC0">
                            <w:pPr>
                              <w:pStyle w:val="Footer"/>
                              <w:tabs>
                                <w:tab w:val="clear" w:pos="4513"/>
                                <w:tab w:val="clear" w:pos="9026"/>
                                <w:tab w:val="left" w:pos="732"/>
                                <w:tab w:val="left" w:pos="1425"/>
                              </w:tabs>
                              <w:rPr>
                                <w:rFonts w:ascii="DM Sans" w:hAnsi="DM Sans"/>
                                <w:i/>
                                <w:color w:val="1E0C0C" w:themeColor="accent3"/>
                              </w:rPr>
                            </w:pPr>
                            <w:r w:rsidRPr="00385F1C">
                              <w:rPr>
                                <w:rFonts w:ascii="DM Sans" w:hAnsi="DM Sans" w:cs="Verdana"/>
                                <w:i/>
                                <w:color w:val="1E0C0C" w:themeColor="accent3"/>
                                <w:sz w:val="18"/>
                                <w:szCs w:val="18"/>
                              </w:rPr>
                              <w:t>This document is the property of Haines Watts North East. It is confidential and intended solely for use by personnel authorised by the organisation whose name appears on the cover page. Any review, transmission, dissemination or other use of or taking of any action in reliance upon this information by persons or entities other than the intended users is prohibited.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8CA101" id="_x0000_t202" coordsize="21600,21600" o:spt="202" path="m,l,21600r21600,l21600,xe">
                <v:stroke joinstyle="miter"/>
                <v:path gradientshapeok="t" o:connecttype="rect"/>
              </v:shapetype>
              <v:shape id="Text Box 2" o:spid="_x0000_s1026" type="#_x0000_t202" style="position:absolute;margin-left:-8pt;margin-top:397.85pt;width:464pt;height:53.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GH2twIAALk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" filled="f" stroked="f">
                <v:textbox>
                  <w:txbxContent>
                    <w:p w14:paraId="2B732A16" w14:textId="77777777" w:rsidR="000D4BC0" w:rsidRPr="00385F1C" w:rsidRDefault="000D4BC0" w:rsidP="000D4BC0">
                      <w:pPr>
                        <w:pStyle w:val="Footer"/>
                        <w:tabs>
                          <w:tab w:val="clear" w:pos="4513"/>
                          <w:tab w:val="clear" w:pos="9026"/>
                          <w:tab w:val="left" w:pos="732"/>
                          <w:tab w:val="left" w:pos="1425"/>
                        </w:tabs>
                        <w:rPr>
                          <w:rFonts w:ascii="DM Sans" w:hAnsi="DM Sans"/>
                          <w:i/>
                          <w:color w:val="1E0C0C" w:themeColor="accent3"/>
                        </w:rPr>
                      </w:pPr>
                      <w:r w:rsidRPr="00385F1C">
                        <w:rPr>
                          <w:rFonts w:ascii="DM Sans" w:hAnsi="DM Sans" w:cs="Verdana"/>
                          <w:i/>
                          <w:color w:val="1E0C0C" w:themeColor="accent3"/>
                          <w:sz w:val="18"/>
                          <w:szCs w:val="18"/>
                        </w:rPr>
                        <w:t>This document is the property of Haines Watts North East. It is confidential and intended solely for use by personnel authorised by the organisation whose name appears on the cover page. Any review, transmission, dissemination or other use of or taking of any action in reliance upon this information by persons or entities other than the intended users is prohibited.</w:t>
                      </w:r>
                    </w:p>
                  </w:txbxContent>
                </v:textbox>
                <w10:wrap type="square" anchorx="margin"/>
              </v:shape>
            </w:pict>
          </mc:Fallback>
        </mc:AlternateContent>
      </w:r>
      <w:r w:rsidR="00C6557E">
        <w:br w:type="page"/>
      </w:r>
    </w:p>
    <w:p w14:paraId="11A86F72" w14:textId="667C8D43" w:rsidR="00C92345" w:rsidRDefault="00EB4A4A" w:rsidP="00EB4A4A">
      <w:pPr>
        <w:pStyle w:val="Heading1"/>
        <w:tabs>
          <w:tab w:val="left" w:pos="3960"/>
        </w:tabs>
      </w:pPr>
      <w:r>
        <w:lastRenderedPageBreak/>
        <w:tab/>
      </w:r>
    </w:p>
    <w:p w14:paraId="08D159F7" w14:textId="7712CB29" w:rsidR="00C6557E" w:rsidRPr="00E95CE8" w:rsidRDefault="00C6557E" w:rsidP="00C6557E">
      <w:pPr>
        <w:pStyle w:val="Heading1"/>
        <w:rPr>
          <w:rFonts w:ascii="DM Sans Medium" w:hAnsi="DM Sans Medium"/>
          <w:color w:val="DC002E"/>
          <w:sz w:val="30"/>
          <w:szCs w:val="30"/>
        </w:rPr>
      </w:pPr>
      <w:bookmarkStart w:id="0" w:name="_Toc103335332"/>
      <w:bookmarkStart w:id="1" w:name="_Hlk103154243"/>
      <w:r w:rsidRPr="00E95CE8">
        <w:rPr>
          <w:rFonts w:ascii="DM Sans Medium" w:hAnsi="DM Sans Medium"/>
          <w:color w:val="DC002E"/>
          <w:sz w:val="36"/>
          <w:szCs w:val="30"/>
        </w:rPr>
        <w:t>Background</w:t>
      </w:r>
      <w:r w:rsidR="00897C8B" w:rsidRPr="00E95CE8">
        <w:rPr>
          <w:rFonts w:ascii="DM Sans Medium" w:hAnsi="DM Sans Medium"/>
          <w:color w:val="DC002E"/>
          <w:sz w:val="36"/>
          <w:szCs w:val="30"/>
        </w:rPr>
        <w:t xml:space="preserve"> and scope of work</w:t>
      </w:r>
      <w:bookmarkEnd w:id="0"/>
    </w:p>
    <w:p w14:paraId="30BC6432" w14:textId="77777777" w:rsidR="000D4BC0" w:rsidRPr="000D4BC0" w:rsidRDefault="000D4BC0" w:rsidP="000D4BC0">
      <w:pPr>
        <w:rPr>
          <w:rFonts w:ascii="FS Ingrid Light" w:hAnsi="FS Ingrid Light"/>
          <w:color w:val="BB5757" w:themeColor="text1" w:themeTint="80"/>
          <w:sz w:val="24"/>
          <w:szCs w:val="24"/>
        </w:rPr>
      </w:pPr>
    </w:p>
    <w:p w14:paraId="602964C6" w14:textId="269616FF" w:rsidR="00C92345" w:rsidRPr="00073C85" w:rsidRDefault="000D4BC0" w:rsidP="000D4BC0">
      <w:pPr>
        <w:rPr>
          <w:rFonts w:ascii="DM Sans" w:hAnsi="DM Sans"/>
          <w:sz w:val="21"/>
          <w:szCs w:val="21"/>
        </w:rPr>
      </w:pPr>
      <w:r w:rsidRPr="00073C85">
        <w:rPr>
          <w:rFonts w:ascii="DM Sans" w:hAnsi="DM Sans"/>
          <w:sz w:val="21"/>
          <w:szCs w:val="21"/>
        </w:rPr>
        <w:t xml:space="preserve">Wilson Gray Consulting Ltd (WGC) </w:t>
      </w:r>
      <w:r w:rsidR="00C92345" w:rsidRPr="00073C85">
        <w:rPr>
          <w:rFonts w:ascii="DM Sans" w:hAnsi="DM Sans"/>
          <w:sz w:val="21"/>
          <w:szCs w:val="21"/>
        </w:rPr>
        <w:t>is a mechanical and electrical building services practice.</w:t>
      </w:r>
    </w:p>
    <w:p w14:paraId="2F0BE9A8" w14:textId="77777777" w:rsidR="00C92345" w:rsidRPr="00073C85" w:rsidRDefault="00C92345" w:rsidP="00C92345">
      <w:pPr>
        <w:rPr>
          <w:rFonts w:ascii="DM Sans" w:hAnsi="DM Sans"/>
          <w:sz w:val="21"/>
          <w:szCs w:val="21"/>
        </w:rPr>
      </w:pPr>
    </w:p>
    <w:p w14:paraId="770F90D1" w14:textId="210292AB" w:rsidR="00C92345" w:rsidRPr="00073C85" w:rsidRDefault="00C92345" w:rsidP="00C92345">
      <w:pPr>
        <w:rPr>
          <w:rFonts w:ascii="DM Sans" w:hAnsi="DM Sans"/>
          <w:sz w:val="21"/>
          <w:szCs w:val="21"/>
        </w:rPr>
      </w:pPr>
      <w:r w:rsidRPr="00073C85">
        <w:rPr>
          <w:rFonts w:ascii="DM Sans" w:hAnsi="DM Sans"/>
          <w:sz w:val="21"/>
          <w:szCs w:val="21"/>
        </w:rPr>
        <w:t xml:space="preserve">We understand that you wish to make an employee a shareholder in the company. There are a number of different routes to achieving this. The purpose of this report is to set out the key features of three </w:t>
      </w:r>
      <w:r w:rsidR="00B44C85" w:rsidRPr="00073C85">
        <w:rPr>
          <w:rFonts w:ascii="DM Sans" w:hAnsi="DM Sans"/>
          <w:sz w:val="21"/>
          <w:szCs w:val="21"/>
        </w:rPr>
        <w:t>routes</w:t>
      </w:r>
      <w:r w:rsidRPr="00073C85">
        <w:rPr>
          <w:rFonts w:ascii="DM Sans" w:hAnsi="DM Sans"/>
          <w:sz w:val="21"/>
          <w:szCs w:val="21"/>
        </w:rPr>
        <w:t xml:space="preserve"> that might be suitable:</w:t>
      </w:r>
    </w:p>
    <w:p w14:paraId="2B33AA5F" w14:textId="58052CB7" w:rsidR="00C92345" w:rsidRPr="00073C85" w:rsidRDefault="00C92345" w:rsidP="00C92345">
      <w:pPr>
        <w:rPr>
          <w:rFonts w:ascii="DM Sans" w:hAnsi="DM Sans"/>
          <w:sz w:val="21"/>
          <w:szCs w:val="21"/>
        </w:rPr>
      </w:pPr>
    </w:p>
    <w:p w14:paraId="781BCF82" w14:textId="77777777" w:rsidR="00C92345" w:rsidRPr="00073C85" w:rsidRDefault="00C92345" w:rsidP="00AB0042">
      <w:pPr>
        <w:pStyle w:val="ListParagraph"/>
        <w:numPr>
          <w:ilvl w:val="0"/>
          <w:numId w:val="8"/>
        </w:numPr>
        <w:rPr>
          <w:rFonts w:ascii="DM Sans" w:hAnsi="DM Sans"/>
          <w:sz w:val="21"/>
          <w:szCs w:val="21"/>
        </w:rPr>
      </w:pPr>
      <w:r w:rsidRPr="00073C85">
        <w:rPr>
          <w:rFonts w:ascii="DM Sans" w:hAnsi="DM Sans"/>
          <w:sz w:val="21"/>
          <w:szCs w:val="21"/>
        </w:rPr>
        <w:t xml:space="preserve">Enterprise Management Incentive scheme </w:t>
      </w:r>
    </w:p>
    <w:p w14:paraId="5DF495A0" w14:textId="77777777" w:rsidR="00C92345" w:rsidRPr="00073C85" w:rsidRDefault="00C92345" w:rsidP="00AB0042">
      <w:pPr>
        <w:pStyle w:val="ListParagraph"/>
        <w:numPr>
          <w:ilvl w:val="0"/>
          <w:numId w:val="8"/>
        </w:numPr>
        <w:rPr>
          <w:rFonts w:ascii="DM Sans" w:hAnsi="DM Sans"/>
          <w:sz w:val="21"/>
          <w:szCs w:val="21"/>
        </w:rPr>
      </w:pPr>
      <w:r w:rsidRPr="00073C85">
        <w:rPr>
          <w:rFonts w:ascii="DM Sans" w:hAnsi="DM Sans"/>
          <w:sz w:val="21"/>
          <w:szCs w:val="21"/>
        </w:rPr>
        <w:t>Growth shares</w:t>
      </w:r>
    </w:p>
    <w:p w14:paraId="0B1D0E71" w14:textId="77777777" w:rsidR="00C92345" w:rsidRPr="00073C85" w:rsidRDefault="00C92345" w:rsidP="00AB0042">
      <w:pPr>
        <w:pStyle w:val="ListParagraph"/>
        <w:numPr>
          <w:ilvl w:val="0"/>
          <w:numId w:val="8"/>
        </w:numPr>
        <w:rPr>
          <w:rFonts w:ascii="DM Sans" w:hAnsi="DM Sans"/>
          <w:sz w:val="21"/>
          <w:szCs w:val="21"/>
        </w:rPr>
      </w:pPr>
      <w:r w:rsidRPr="00073C85">
        <w:rPr>
          <w:rFonts w:ascii="DM Sans" w:hAnsi="DM Sans"/>
          <w:sz w:val="21"/>
          <w:szCs w:val="21"/>
        </w:rPr>
        <w:t>Issue of ordinary shares at market value</w:t>
      </w:r>
    </w:p>
    <w:p w14:paraId="74BFCD6E" w14:textId="77777777" w:rsidR="00C92345" w:rsidRPr="00073C85" w:rsidRDefault="00C92345" w:rsidP="00C92345">
      <w:pPr>
        <w:rPr>
          <w:rFonts w:ascii="DM Sans" w:hAnsi="DM Sans"/>
          <w:color w:val="BB5757" w:themeColor="text1" w:themeTint="80"/>
          <w:sz w:val="21"/>
          <w:szCs w:val="21"/>
        </w:rPr>
      </w:pPr>
    </w:p>
    <w:p w14:paraId="42533D0B" w14:textId="6E27609F" w:rsidR="00DE32F8" w:rsidRPr="00073C85" w:rsidRDefault="00C92345" w:rsidP="00C6557E">
      <w:pPr>
        <w:rPr>
          <w:rFonts w:ascii="DM Sans" w:hAnsi="DM Sans"/>
          <w:color w:val="BB5757" w:themeColor="text1" w:themeTint="80"/>
          <w:sz w:val="21"/>
          <w:szCs w:val="21"/>
        </w:rPr>
      </w:pPr>
      <w:r w:rsidRPr="00073C85">
        <w:rPr>
          <w:rFonts w:ascii="DM Sans" w:hAnsi="DM Sans"/>
          <w:sz w:val="21"/>
          <w:szCs w:val="21"/>
        </w:rPr>
        <w:t xml:space="preserve">This report sets out the key points of each route as well as their advantages and disadvantages. The aim of the report is to assist you in the </w:t>
      </w:r>
      <w:r w:rsidR="000D4BC0" w:rsidRPr="00073C85">
        <w:rPr>
          <w:rFonts w:ascii="DM Sans" w:hAnsi="DM Sans"/>
          <w:sz w:val="21"/>
          <w:szCs w:val="21"/>
        </w:rPr>
        <w:t>decision-making</w:t>
      </w:r>
      <w:r w:rsidR="0027228D" w:rsidRPr="00073C85">
        <w:rPr>
          <w:rFonts w:ascii="DM Sans" w:hAnsi="DM Sans"/>
          <w:sz w:val="21"/>
          <w:szCs w:val="21"/>
        </w:rPr>
        <w:t xml:space="preserve"> </w:t>
      </w:r>
      <w:r w:rsidRPr="00073C85">
        <w:rPr>
          <w:rFonts w:ascii="DM Sans" w:hAnsi="DM Sans"/>
          <w:sz w:val="21"/>
          <w:szCs w:val="21"/>
        </w:rPr>
        <w:t>proces</w:t>
      </w:r>
      <w:r w:rsidR="006506F8" w:rsidRPr="00073C85">
        <w:rPr>
          <w:rFonts w:ascii="DM Sans" w:hAnsi="DM Sans"/>
          <w:sz w:val="21"/>
          <w:szCs w:val="21"/>
        </w:rPr>
        <w:t>s.</w:t>
      </w:r>
    </w:p>
    <w:p w14:paraId="0C5135AC" w14:textId="77B2B48F" w:rsidR="00DE32F8" w:rsidRPr="00073C85" w:rsidRDefault="0027228D" w:rsidP="00DE32F8">
      <w:pPr>
        <w:rPr>
          <w:rFonts w:ascii="DM Sans" w:hAnsi="DM Sans"/>
          <w:sz w:val="21"/>
          <w:szCs w:val="21"/>
        </w:rPr>
      </w:pPr>
      <w:r w:rsidRPr="00073C85">
        <w:rPr>
          <w:rFonts w:ascii="DM Sans" w:hAnsi="DM Sans"/>
          <w:noProof/>
          <w:sz w:val="21"/>
          <w:szCs w:val="21"/>
        </w:rPr>
        <mc:AlternateContent>
          <mc:Choice Requires="wps">
            <w:drawing>
              <wp:anchor distT="45720" distB="45720" distL="114300" distR="114300" simplePos="0" relativeHeight="251662336" behindDoc="0" locked="0" layoutInCell="1" allowOverlap="1" wp14:anchorId="413A1DBF" wp14:editId="46B05DFF">
                <wp:simplePos x="0" y="0"/>
                <wp:positionH relativeFrom="margin">
                  <wp:posOffset>0</wp:posOffset>
                </wp:positionH>
                <wp:positionV relativeFrom="paragraph">
                  <wp:posOffset>157480</wp:posOffset>
                </wp:positionV>
                <wp:extent cx="2357120" cy="3741420"/>
                <wp:effectExtent l="0" t="0" r="508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3741420"/>
                        </a:xfrm>
                        <a:prstGeom prst="rect">
                          <a:avLst/>
                        </a:prstGeom>
                        <a:solidFill>
                          <a:srgbClr val="FFFFFF"/>
                        </a:solidFill>
                        <a:ln w="9525">
                          <a:noFill/>
                          <a:miter lim="800000"/>
                          <a:headEnd/>
                          <a:tailEnd/>
                        </a:ln>
                      </wps:spPr>
                      <wps:txbx>
                        <w:txbxContent>
                          <w:p w14:paraId="3317E219" w14:textId="2D791847" w:rsidR="00176814" w:rsidRPr="00AB0042" w:rsidRDefault="00176814" w:rsidP="00AB0042">
                            <w:pPr>
                              <w:pStyle w:val="Heading1"/>
                            </w:pPr>
                            <w:bookmarkStart w:id="2" w:name="_Toc103335333"/>
                            <w:r w:rsidRPr="00AB0042">
                              <w:t>Your Team</w:t>
                            </w:r>
                            <w:bookmarkEnd w:id="2"/>
                          </w:p>
                          <w:p w14:paraId="5A293361" w14:textId="77777777" w:rsidR="00176814" w:rsidRPr="00073C85" w:rsidRDefault="00176814">
                            <w:pPr>
                              <w:rPr>
                                <w:rFonts w:ascii="DM Sans" w:hAnsi="DM Sans"/>
                              </w:rPr>
                            </w:pPr>
                          </w:p>
                          <w:p w14:paraId="1B98FE9D" w14:textId="77777777" w:rsidR="00176814" w:rsidRPr="00AB0042" w:rsidRDefault="00176814" w:rsidP="00176814">
                            <w:pPr>
                              <w:rPr>
                                <w:rFonts w:ascii="DM Sans" w:hAnsi="DM Sans"/>
                                <w:szCs w:val="21"/>
                              </w:rPr>
                            </w:pPr>
                            <w:r w:rsidRPr="00AB0042">
                              <w:rPr>
                                <w:rFonts w:ascii="DM Sans" w:hAnsi="DM Sans"/>
                                <w:sz w:val="22"/>
                                <w:szCs w:val="24"/>
                              </w:rPr>
                              <w:t xml:space="preserve">Please don’t hesitate to </w:t>
                            </w:r>
                            <w:r w:rsidRPr="00AB0042">
                              <w:rPr>
                                <w:rFonts w:ascii="DM Sans" w:hAnsi="DM Sans"/>
                                <w:szCs w:val="21"/>
                              </w:rPr>
                              <w:t>contact us:</w:t>
                            </w:r>
                          </w:p>
                          <w:p w14:paraId="576C8887" w14:textId="77777777" w:rsidR="00176814" w:rsidRPr="00AB0042" w:rsidRDefault="00176814" w:rsidP="00176814">
                            <w:pPr>
                              <w:rPr>
                                <w:rFonts w:ascii="DM Sans" w:hAnsi="DM Sans"/>
                                <w:szCs w:val="21"/>
                              </w:rPr>
                            </w:pPr>
                          </w:p>
                          <w:p w14:paraId="79BE856C" w14:textId="77777777" w:rsidR="00176814" w:rsidRPr="00AB0042" w:rsidRDefault="00176814" w:rsidP="00176814">
                            <w:pPr>
                              <w:rPr>
                                <w:rFonts w:ascii="DM Sans" w:hAnsi="DM Sans"/>
                                <w:b/>
                                <w:bCs/>
                                <w:szCs w:val="21"/>
                              </w:rPr>
                            </w:pPr>
                            <w:r w:rsidRPr="00AB0042">
                              <w:rPr>
                                <w:rFonts w:ascii="DM Sans" w:hAnsi="DM Sans"/>
                                <w:b/>
                                <w:bCs/>
                                <w:szCs w:val="21"/>
                              </w:rPr>
                              <w:t>Jonathan Scott</w:t>
                            </w:r>
                            <w:r w:rsidRPr="00AB0042">
                              <w:rPr>
                                <w:rFonts w:ascii="DM Sans" w:hAnsi="DM Sans"/>
                                <w:b/>
                                <w:bCs/>
                                <w:szCs w:val="21"/>
                              </w:rPr>
                              <w:br/>
                            </w:r>
                          </w:p>
                          <w:p w14:paraId="1D116D08" w14:textId="77777777" w:rsidR="00176814" w:rsidRPr="00AB0042" w:rsidRDefault="005A3007" w:rsidP="00176814">
                            <w:pPr>
                              <w:rPr>
                                <w:rFonts w:ascii="DM Sans" w:hAnsi="DM Sans"/>
                                <w:szCs w:val="21"/>
                                <w:u w:val="single"/>
                              </w:rPr>
                            </w:pPr>
                            <w:hyperlink r:id="rId10" w:history="1">
                              <w:r w:rsidR="00176814" w:rsidRPr="00AB0042">
                                <w:rPr>
                                  <w:rStyle w:val="Hyperlink"/>
                                  <w:rFonts w:ascii="DM Sans" w:hAnsi="DM Sans"/>
                                  <w:color w:val="auto"/>
                                  <w:szCs w:val="21"/>
                                </w:rPr>
                                <w:t>jscott@hwca.com</w:t>
                              </w:r>
                            </w:hyperlink>
                            <w:r w:rsidR="00176814" w:rsidRPr="00AB0042">
                              <w:rPr>
                                <w:rFonts w:ascii="DM Sans" w:hAnsi="DM Sans"/>
                                <w:szCs w:val="21"/>
                                <w:u w:val="single"/>
                              </w:rPr>
                              <w:br/>
                            </w:r>
                          </w:p>
                          <w:p w14:paraId="40909BDB" w14:textId="77777777" w:rsidR="00176814" w:rsidRPr="00AB0042" w:rsidRDefault="005A3007" w:rsidP="00176814">
                            <w:pPr>
                              <w:rPr>
                                <w:rFonts w:ascii="DM Sans" w:eastAsia="Times New Roman" w:hAnsi="DM Sans"/>
                                <w:i/>
                                <w:iCs/>
                                <w:szCs w:val="21"/>
                                <w:lang w:val="fr-FR"/>
                              </w:rPr>
                            </w:pPr>
                            <w:hyperlink r:id="rId11" w:tgtFrame="_blank" w:history="1">
                              <w:r w:rsidR="00176814" w:rsidRPr="00AB0042">
                                <w:rPr>
                                  <w:rStyle w:val="Strong"/>
                                  <w:rFonts w:ascii="DM Sans" w:eastAsia="Times New Roman" w:hAnsi="DM Sans"/>
                                  <w:b w:val="0"/>
                                  <w:bCs w:val="0"/>
                                  <w:i/>
                                  <w:iCs/>
                                  <w:szCs w:val="21"/>
                                  <w:lang w:val="fr-FR"/>
                                </w:rPr>
                                <w:t>07972056399</w:t>
                              </w:r>
                            </w:hyperlink>
                          </w:p>
                          <w:p w14:paraId="06B7F322" w14:textId="77777777" w:rsidR="00176814" w:rsidRPr="00AB0042" w:rsidRDefault="00176814" w:rsidP="00176814">
                            <w:pPr>
                              <w:rPr>
                                <w:rFonts w:ascii="DM Sans" w:hAnsi="DM Sans"/>
                                <w:szCs w:val="21"/>
                                <w:lang w:val="fr-FR"/>
                              </w:rPr>
                            </w:pPr>
                          </w:p>
                          <w:p w14:paraId="59F71945" w14:textId="77777777" w:rsidR="00176814" w:rsidRPr="00AB0042" w:rsidRDefault="00176814" w:rsidP="00176814">
                            <w:pPr>
                              <w:rPr>
                                <w:rFonts w:ascii="DM Sans" w:hAnsi="DM Sans"/>
                                <w:szCs w:val="21"/>
                                <w:lang w:val="fr-FR"/>
                              </w:rPr>
                            </w:pPr>
                          </w:p>
                          <w:p w14:paraId="77915590" w14:textId="5CB54B90" w:rsidR="00176814" w:rsidRPr="00AB0042" w:rsidRDefault="00176814" w:rsidP="00176814">
                            <w:pPr>
                              <w:rPr>
                                <w:rFonts w:ascii="DM Sans" w:hAnsi="DM Sans"/>
                                <w:szCs w:val="21"/>
                                <w:lang w:val="fr-FR"/>
                              </w:rPr>
                            </w:pPr>
                            <w:r w:rsidRPr="00AB0042">
                              <w:rPr>
                                <w:rFonts w:ascii="DM Sans" w:hAnsi="DM Sans"/>
                                <w:szCs w:val="21"/>
                                <w:lang w:val="fr-FR"/>
                              </w:rPr>
                              <w:t>Louise Cottam</w:t>
                            </w:r>
                            <w:r w:rsidRPr="00AB0042">
                              <w:rPr>
                                <w:rFonts w:ascii="DM Sans" w:hAnsi="DM Sans"/>
                                <w:szCs w:val="21"/>
                                <w:lang w:val="fr-FR"/>
                              </w:rPr>
                              <w:br/>
                            </w:r>
                          </w:p>
                          <w:p w14:paraId="0F82B456" w14:textId="7FDB1A17" w:rsidR="00E11B83" w:rsidRPr="00AB0042" w:rsidRDefault="005A3007" w:rsidP="00176814">
                            <w:pPr>
                              <w:rPr>
                                <w:rFonts w:ascii="DM Sans" w:hAnsi="DM Sans"/>
                                <w:szCs w:val="21"/>
                                <w:lang w:val="fr-FR"/>
                              </w:rPr>
                            </w:pPr>
                            <w:hyperlink r:id="rId12" w:history="1">
                              <w:r w:rsidR="00176814" w:rsidRPr="00AB0042">
                                <w:rPr>
                                  <w:rStyle w:val="Hyperlink"/>
                                  <w:rFonts w:ascii="DM Sans" w:hAnsi="DM Sans"/>
                                  <w:color w:val="auto"/>
                                  <w:szCs w:val="21"/>
                                  <w:lang w:val="fr-FR"/>
                                </w:rPr>
                                <w:t>lcottam@hwca.com</w:t>
                              </w:r>
                            </w:hyperlink>
                            <w:r w:rsidR="00E11B83" w:rsidRPr="00AB0042">
                              <w:rPr>
                                <w:rFonts w:ascii="DM Sans" w:hAnsi="DM Sans"/>
                                <w:szCs w:val="21"/>
                                <w:lang w:val="fr-FR"/>
                              </w:rPr>
                              <w:br/>
                            </w:r>
                          </w:p>
                          <w:p w14:paraId="1D8C6BED" w14:textId="38C5304F" w:rsidR="00176814" w:rsidRPr="00AB0042" w:rsidRDefault="00E11B83" w:rsidP="00176814">
                            <w:pPr>
                              <w:rPr>
                                <w:rFonts w:ascii="DM Sans" w:hAnsi="DM Sans"/>
                                <w:i/>
                                <w:iCs/>
                                <w:color w:val="DC002E"/>
                                <w:szCs w:val="21"/>
                              </w:rPr>
                            </w:pPr>
                            <w:r w:rsidRPr="00AB0042">
                              <w:rPr>
                                <w:rFonts w:ascii="DM Sans" w:hAnsi="DM Sans"/>
                                <w:i/>
                                <w:iCs/>
                                <w:szCs w:val="21"/>
                              </w:rPr>
                              <w:t>0191 269 9960</w:t>
                            </w:r>
                            <w:r w:rsidR="00176814" w:rsidRPr="00AB0042">
                              <w:rPr>
                                <w:rFonts w:ascii="DM Sans" w:hAnsi="DM Sans"/>
                                <w:i/>
                                <w:iCs/>
                                <w:color w:val="DC002E"/>
                                <w:szCs w:val="21"/>
                              </w:rPr>
                              <w:br/>
                            </w:r>
                          </w:p>
                          <w:p w14:paraId="5D658B2C" w14:textId="77777777" w:rsidR="00176814" w:rsidRPr="00073C85" w:rsidRDefault="00176814">
                            <w:pPr>
                              <w:rPr>
                                <w:rFonts w:ascii="DM Sans" w:hAnsi="DM Sans"/>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A1DBF" id="_x0000_s1027" type="#_x0000_t202" style="position:absolute;margin-left:0;margin-top:12.4pt;width:185.6pt;height:294.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" stroked="f">
                <v:textbox>
                  <w:txbxContent>
                    <w:p w14:paraId="3317E219" w14:textId="2D791847" w:rsidR="00176814" w:rsidRPr="00AB0042" w:rsidRDefault="00176814" w:rsidP="00AB0042">
                      <w:pPr>
                        <w:pStyle w:val="Heading1"/>
                      </w:pPr>
                      <w:bookmarkStart w:id="3" w:name="_Toc103335333"/>
                      <w:r w:rsidRPr="00AB0042">
                        <w:t>Your Team</w:t>
                      </w:r>
                      <w:bookmarkEnd w:id="3"/>
                    </w:p>
                    <w:p w14:paraId="5A293361" w14:textId="77777777" w:rsidR="00176814" w:rsidRPr="00073C85" w:rsidRDefault="00176814">
                      <w:pPr>
                        <w:rPr>
                          <w:rFonts w:ascii="DM Sans" w:hAnsi="DM Sans"/>
                        </w:rPr>
                      </w:pPr>
                    </w:p>
                    <w:p w14:paraId="1B98FE9D" w14:textId="77777777" w:rsidR="00176814" w:rsidRPr="00AB0042" w:rsidRDefault="00176814" w:rsidP="00176814">
                      <w:pPr>
                        <w:rPr>
                          <w:rFonts w:ascii="DM Sans" w:hAnsi="DM Sans"/>
                          <w:szCs w:val="21"/>
                        </w:rPr>
                      </w:pPr>
                      <w:r w:rsidRPr="00AB0042">
                        <w:rPr>
                          <w:rFonts w:ascii="DM Sans" w:hAnsi="DM Sans"/>
                          <w:sz w:val="22"/>
                          <w:szCs w:val="24"/>
                        </w:rPr>
                        <w:t xml:space="preserve">Please don’t hesitate to </w:t>
                      </w:r>
                      <w:r w:rsidRPr="00AB0042">
                        <w:rPr>
                          <w:rFonts w:ascii="DM Sans" w:hAnsi="DM Sans"/>
                          <w:szCs w:val="21"/>
                        </w:rPr>
                        <w:t>contact us:</w:t>
                      </w:r>
                    </w:p>
                    <w:p w14:paraId="576C8887" w14:textId="77777777" w:rsidR="00176814" w:rsidRPr="00AB0042" w:rsidRDefault="00176814" w:rsidP="00176814">
                      <w:pPr>
                        <w:rPr>
                          <w:rFonts w:ascii="DM Sans" w:hAnsi="DM Sans"/>
                          <w:szCs w:val="21"/>
                        </w:rPr>
                      </w:pPr>
                    </w:p>
                    <w:p w14:paraId="79BE856C" w14:textId="77777777" w:rsidR="00176814" w:rsidRPr="00AB0042" w:rsidRDefault="00176814" w:rsidP="00176814">
                      <w:pPr>
                        <w:rPr>
                          <w:rFonts w:ascii="DM Sans" w:hAnsi="DM Sans"/>
                          <w:b/>
                          <w:bCs/>
                          <w:szCs w:val="21"/>
                        </w:rPr>
                      </w:pPr>
                      <w:r w:rsidRPr="00AB0042">
                        <w:rPr>
                          <w:rFonts w:ascii="DM Sans" w:hAnsi="DM Sans"/>
                          <w:b/>
                          <w:bCs/>
                          <w:szCs w:val="21"/>
                        </w:rPr>
                        <w:t>Jonathan Scott</w:t>
                      </w:r>
                      <w:r w:rsidRPr="00AB0042">
                        <w:rPr>
                          <w:rFonts w:ascii="DM Sans" w:hAnsi="DM Sans"/>
                          <w:b/>
                          <w:bCs/>
                          <w:szCs w:val="21"/>
                        </w:rPr>
                        <w:br/>
                      </w:r>
                    </w:p>
                    <w:p w14:paraId="1D116D08" w14:textId="77777777" w:rsidR="00176814" w:rsidRPr="00AB0042" w:rsidRDefault="005A3007" w:rsidP="00176814">
                      <w:pPr>
                        <w:rPr>
                          <w:rFonts w:ascii="DM Sans" w:hAnsi="DM Sans"/>
                          <w:szCs w:val="21"/>
                          <w:u w:val="single"/>
                        </w:rPr>
                      </w:pPr>
                      <w:hyperlink r:id="rId13" w:history="1">
                        <w:r w:rsidR="00176814" w:rsidRPr="00AB0042">
                          <w:rPr>
                            <w:rStyle w:val="Hyperlink"/>
                            <w:rFonts w:ascii="DM Sans" w:hAnsi="DM Sans"/>
                            <w:color w:val="auto"/>
                            <w:szCs w:val="21"/>
                          </w:rPr>
                          <w:t>jscott@hwca.com</w:t>
                        </w:r>
                      </w:hyperlink>
                      <w:r w:rsidR="00176814" w:rsidRPr="00AB0042">
                        <w:rPr>
                          <w:rFonts w:ascii="DM Sans" w:hAnsi="DM Sans"/>
                          <w:szCs w:val="21"/>
                          <w:u w:val="single"/>
                        </w:rPr>
                        <w:br/>
                      </w:r>
                    </w:p>
                    <w:p w14:paraId="40909BDB" w14:textId="77777777" w:rsidR="00176814" w:rsidRPr="00AB0042" w:rsidRDefault="005A3007" w:rsidP="00176814">
                      <w:pPr>
                        <w:rPr>
                          <w:rFonts w:ascii="DM Sans" w:eastAsia="Times New Roman" w:hAnsi="DM Sans"/>
                          <w:i/>
                          <w:iCs/>
                          <w:szCs w:val="21"/>
                          <w:lang w:val="fr-FR"/>
                        </w:rPr>
                      </w:pPr>
                      <w:hyperlink r:id="rId14" w:tgtFrame="_blank" w:history="1">
                        <w:r w:rsidR="00176814" w:rsidRPr="00AB0042">
                          <w:rPr>
                            <w:rStyle w:val="Strong"/>
                            <w:rFonts w:ascii="DM Sans" w:eastAsia="Times New Roman" w:hAnsi="DM Sans"/>
                            <w:b w:val="0"/>
                            <w:bCs w:val="0"/>
                            <w:i/>
                            <w:iCs/>
                            <w:szCs w:val="21"/>
                            <w:lang w:val="fr-FR"/>
                          </w:rPr>
                          <w:t>07972056399</w:t>
                        </w:r>
                      </w:hyperlink>
                    </w:p>
                    <w:p w14:paraId="06B7F322" w14:textId="77777777" w:rsidR="00176814" w:rsidRPr="00AB0042" w:rsidRDefault="00176814" w:rsidP="00176814">
                      <w:pPr>
                        <w:rPr>
                          <w:rFonts w:ascii="DM Sans" w:hAnsi="DM Sans"/>
                          <w:szCs w:val="21"/>
                          <w:lang w:val="fr-FR"/>
                        </w:rPr>
                      </w:pPr>
                    </w:p>
                    <w:p w14:paraId="59F71945" w14:textId="77777777" w:rsidR="00176814" w:rsidRPr="00AB0042" w:rsidRDefault="00176814" w:rsidP="00176814">
                      <w:pPr>
                        <w:rPr>
                          <w:rFonts w:ascii="DM Sans" w:hAnsi="DM Sans"/>
                          <w:szCs w:val="21"/>
                          <w:lang w:val="fr-FR"/>
                        </w:rPr>
                      </w:pPr>
                    </w:p>
                    <w:p w14:paraId="77915590" w14:textId="5CB54B90" w:rsidR="00176814" w:rsidRPr="00AB0042" w:rsidRDefault="00176814" w:rsidP="00176814">
                      <w:pPr>
                        <w:rPr>
                          <w:rFonts w:ascii="DM Sans" w:hAnsi="DM Sans"/>
                          <w:szCs w:val="21"/>
                          <w:lang w:val="fr-FR"/>
                        </w:rPr>
                      </w:pPr>
                      <w:r w:rsidRPr="00AB0042">
                        <w:rPr>
                          <w:rFonts w:ascii="DM Sans" w:hAnsi="DM Sans"/>
                          <w:szCs w:val="21"/>
                          <w:lang w:val="fr-FR"/>
                        </w:rPr>
                        <w:t>Louise Cottam</w:t>
                      </w:r>
                      <w:r w:rsidRPr="00AB0042">
                        <w:rPr>
                          <w:rFonts w:ascii="DM Sans" w:hAnsi="DM Sans"/>
                          <w:szCs w:val="21"/>
                          <w:lang w:val="fr-FR"/>
                        </w:rPr>
                        <w:br/>
                      </w:r>
                    </w:p>
                    <w:p w14:paraId="0F82B456" w14:textId="7FDB1A17" w:rsidR="00E11B83" w:rsidRPr="00AB0042" w:rsidRDefault="005A3007" w:rsidP="00176814">
                      <w:pPr>
                        <w:rPr>
                          <w:rFonts w:ascii="DM Sans" w:hAnsi="DM Sans"/>
                          <w:szCs w:val="21"/>
                          <w:lang w:val="fr-FR"/>
                        </w:rPr>
                      </w:pPr>
                      <w:hyperlink r:id="rId15" w:history="1">
                        <w:r w:rsidR="00176814" w:rsidRPr="00AB0042">
                          <w:rPr>
                            <w:rStyle w:val="Hyperlink"/>
                            <w:rFonts w:ascii="DM Sans" w:hAnsi="DM Sans"/>
                            <w:color w:val="auto"/>
                            <w:szCs w:val="21"/>
                            <w:lang w:val="fr-FR"/>
                          </w:rPr>
                          <w:t>lcottam@hwca.com</w:t>
                        </w:r>
                      </w:hyperlink>
                      <w:r w:rsidR="00E11B83" w:rsidRPr="00AB0042">
                        <w:rPr>
                          <w:rFonts w:ascii="DM Sans" w:hAnsi="DM Sans"/>
                          <w:szCs w:val="21"/>
                          <w:lang w:val="fr-FR"/>
                        </w:rPr>
                        <w:br/>
                      </w:r>
                    </w:p>
                    <w:p w14:paraId="1D8C6BED" w14:textId="38C5304F" w:rsidR="00176814" w:rsidRPr="00AB0042" w:rsidRDefault="00E11B83" w:rsidP="00176814">
                      <w:pPr>
                        <w:rPr>
                          <w:rFonts w:ascii="DM Sans" w:hAnsi="DM Sans"/>
                          <w:i/>
                          <w:iCs/>
                          <w:color w:val="DC002E"/>
                          <w:szCs w:val="21"/>
                        </w:rPr>
                      </w:pPr>
                      <w:r w:rsidRPr="00AB0042">
                        <w:rPr>
                          <w:rFonts w:ascii="DM Sans" w:hAnsi="DM Sans"/>
                          <w:i/>
                          <w:iCs/>
                          <w:szCs w:val="21"/>
                        </w:rPr>
                        <w:t>0191 269 9960</w:t>
                      </w:r>
                      <w:r w:rsidR="00176814" w:rsidRPr="00AB0042">
                        <w:rPr>
                          <w:rFonts w:ascii="DM Sans" w:hAnsi="DM Sans"/>
                          <w:i/>
                          <w:iCs/>
                          <w:color w:val="DC002E"/>
                          <w:szCs w:val="21"/>
                        </w:rPr>
                        <w:br/>
                      </w:r>
                    </w:p>
                    <w:p w14:paraId="5D658B2C" w14:textId="77777777" w:rsidR="00176814" w:rsidRPr="00073C85" w:rsidRDefault="00176814">
                      <w:pPr>
                        <w:rPr>
                          <w:rFonts w:ascii="DM Sans" w:hAnsi="DM Sans"/>
                          <w:sz w:val="21"/>
                          <w:szCs w:val="21"/>
                        </w:rPr>
                      </w:pPr>
                    </w:p>
                  </w:txbxContent>
                </v:textbox>
                <w10:wrap type="square" anchorx="margin"/>
              </v:shape>
            </w:pict>
          </mc:Fallback>
        </mc:AlternateContent>
      </w:r>
    </w:p>
    <w:p w14:paraId="2899A5AC" w14:textId="74C77729" w:rsidR="00DE32F8" w:rsidRPr="00073C85" w:rsidRDefault="00DE32F8" w:rsidP="00DE32F8">
      <w:pPr>
        <w:rPr>
          <w:rFonts w:ascii="FS Ingrid Light" w:hAnsi="FS Ingrid Light"/>
          <w:sz w:val="21"/>
          <w:szCs w:val="21"/>
        </w:rPr>
      </w:pPr>
    </w:p>
    <w:p w14:paraId="23336079" w14:textId="2946AEC8" w:rsidR="00DE32F8" w:rsidRPr="00073C85" w:rsidRDefault="00EC3266" w:rsidP="00EC3266">
      <w:pPr>
        <w:tabs>
          <w:tab w:val="left" w:pos="1834"/>
        </w:tabs>
        <w:rPr>
          <w:rFonts w:ascii="FS Ingrid Light" w:hAnsi="FS Ingrid Light"/>
          <w:sz w:val="21"/>
          <w:szCs w:val="21"/>
        </w:rPr>
      </w:pPr>
      <w:r w:rsidRPr="00073C85">
        <w:rPr>
          <w:rFonts w:ascii="FS Ingrid Light" w:hAnsi="FS Ingrid Light"/>
          <w:sz w:val="21"/>
          <w:szCs w:val="21"/>
        </w:rPr>
        <w:tab/>
      </w:r>
    </w:p>
    <w:p w14:paraId="42C62D1F" w14:textId="10626198" w:rsidR="00C92345" w:rsidRPr="00DE32F8" w:rsidRDefault="00EC3266" w:rsidP="00EC3266">
      <w:pPr>
        <w:tabs>
          <w:tab w:val="left" w:pos="1834"/>
        </w:tabs>
        <w:rPr>
          <w:rFonts w:ascii="FS Ingrid Light" w:hAnsi="FS Ingrid Light"/>
          <w:sz w:val="24"/>
          <w:szCs w:val="24"/>
        </w:rPr>
        <w:sectPr w:rsidR="00C92345" w:rsidRPr="00DE32F8" w:rsidSect="00FA399A">
          <w:headerReference w:type="default" r:id="rId16"/>
          <w:footerReference w:type="default" r:id="rId17"/>
          <w:headerReference w:type="first" r:id="rId18"/>
          <w:footerReference w:type="first" r:id="rId19"/>
          <w:pgSz w:w="11906" w:h="16838"/>
          <w:pgMar w:top="1440" w:right="1440" w:bottom="1440" w:left="1440" w:header="567" w:footer="567" w:gutter="0"/>
          <w:cols w:space="708"/>
          <w:docGrid w:linePitch="360"/>
        </w:sectPr>
      </w:pPr>
      <w:r>
        <w:rPr>
          <w:rFonts w:ascii="FS Ingrid Light" w:hAnsi="FS Ingrid Light"/>
          <w:sz w:val="24"/>
          <w:szCs w:val="24"/>
        </w:rPr>
        <w:tab/>
      </w:r>
    </w:p>
    <w:bookmarkEnd w:id="1"/>
    <w:p w14:paraId="6D17D373" w14:textId="30EE53FA" w:rsidR="00176814" w:rsidRDefault="00176814" w:rsidP="002670BF">
      <w:pPr>
        <w:pStyle w:val="Heading1"/>
        <w:rPr>
          <w:rFonts w:ascii="FS Ingrid Light" w:hAnsi="FS Ingrid Light"/>
          <w:color w:val="DC002E"/>
          <w:sz w:val="30"/>
          <w:szCs w:val="30"/>
        </w:rPr>
      </w:pPr>
    </w:p>
    <w:p w14:paraId="460F3B97" w14:textId="77777777" w:rsidR="00D0244C" w:rsidRDefault="00D0244C" w:rsidP="002670BF"/>
    <w:p w14:paraId="516DE4E6" w14:textId="77777777" w:rsidR="00D0244C" w:rsidRDefault="00D0244C" w:rsidP="002670BF"/>
    <w:p w14:paraId="7FF32B9C" w14:textId="1BF80F2D" w:rsidR="002670BF" w:rsidRDefault="002670BF" w:rsidP="002670BF"/>
    <w:p w14:paraId="6D01C45C" w14:textId="166AF011" w:rsidR="002670BF" w:rsidRDefault="00176814" w:rsidP="002670BF">
      <w:r>
        <w:rPr>
          <w:noProof/>
        </w:rPr>
        <mc:AlternateContent>
          <mc:Choice Requires="wps">
            <w:drawing>
              <wp:anchor distT="45720" distB="45720" distL="114300" distR="114300" simplePos="0" relativeHeight="251659264" behindDoc="0" locked="0" layoutInCell="1" allowOverlap="1" wp14:anchorId="1FF76579" wp14:editId="0F6E928C">
                <wp:simplePos x="0" y="0"/>
                <wp:positionH relativeFrom="margin">
                  <wp:align>right</wp:align>
                </wp:positionH>
                <wp:positionV relativeFrom="paragraph">
                  <wp:posOffset>1065530</wp:posOffset>
                </wp:positionV>
                <wp:extent cx="5705475" cy="335280"/>
                <wp:effectExtent l="0" t="0" r="952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35280"/>
                        </a:xfrm>
                        <a:prstGeom prst="rect">
                          <a:avLst/>
                        </a:prstGeom>
                        <a:solidFill>
                          <a:srgbClr val="FFFFFF"/>
                        </a:solidFill>
                        <a:ln w="9525">
                          <a:noFill/>
                          <a:miter lim="800000"/>
                          <a:headEnd/>
                          <a:tailEnd/>
                        </a:ln>
                      </wps:spPr>
                      <wps:txbx>
                        <w:txbxContent>
                          <w:p w14:paraId="51EF3C88" w14:textId="7AC16503" w:rsidR="00F94F9E" w:rsidRPr="006506F8" w:rsidRDefault="00F94F9E" w:rsidP="00176814">
                            <w:pPr>
                              <w:jc w:val="center"/>
                              <w:rPr>
                                <w:rFonts w:ascii="FS Ingrid Light" w:hAnsi="FS Ingrid Light"/>
                                <w:i/>
                                <w:iCs/>
                                <w:color w:val="DC002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76579" id="_x0000_s1028" type="#_x0000_t202" style="position:absolute;margin-left:398.05pt;margin-top:83.9pt;width:449.25pt;height:26.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" stroked="f">
                <v:textbox>
                  <w:txbxContent>
                    <w:p w14:paraId="51EF3C88" w14:textId="7AC16503" w:rsidR="00F94F9E" w:rsidRPr="006506F8" w:rsidRDefault="00F94F9E" w:rsidP="00176814">
                      <w:pPr>
                        <w:jc w:val="center"/>
                        <w:rPr>
                          <w:rFonts w:ascii="FS Ingrid Light" w:hAnsi="FS Ingrid Light"/>
                          <w:i/>
                          <w:iCs/>
                          <w:color w:val="DC002E"/>
                          <w:sz w:val="24"/>
                          <w:szCs w:val="24"/>
                        </w:rPr>
                      </w:pPr>
                    </w:p>
                  </w:txbxContent>
                </v:textbox>
                <w10:wrap type="square" anchorx="margin"/>
              </v:shape>
            </w:pict>
          </mc:Fallback>
        </mc:AlternateContent>
      </w:r>
    </w:p>
    <w:p w14:paraId="2EDCFAA1" w14:textId="0EE7C874" w:rsidR="002B4E3F" w:rsidRDefault="002B4E3F" w:rsidP="002670BF">
      <w:pPr>
        <w:sectPr w:rsidR="002B4E3F" w:rsidSect="00897C8B">
          <w:footerReference w:type="default" r:id="rId20"/>
          <w:type w:val="continuous"/>
          <w:pgSz w:w="11906" w:h="16838"/>
          <w:pgMar w:top="1440" w:right="1440" w:bottom="1440" w:left="1440" w:header="708" w:footer="708" w:gutter="0"/>
          <w:cols w:num="2" w:space="708"/>
          <w:titlePg/>
          <w:docGrid w:linePitch="360"/>
        </w:sectPr>
      </w:pPr>
    </w:p>
    <w:p w14:paraId="6E87CF2C" w14:textId="77777777" w:rsidR="002670BF" w:rsidRDefault="002670BF" w:rsidP="002670BF"/>
    <w:p w14:paraId="556DB6AC" w14:textId="748144E1" w:rsidR="00C6557E" w:rsidRPr="00E95CE8" w:rsidRDefault="00C6557E" w:rsidP="0086055D">
      <w:pPr>
        <w:pStyle w:val="Heading1"/>
        <w:spacing w:before="0"/>
        <w:rPr>
          <w:rFonts w:ascii="DM Sans Medium" w:hAnsi="DM Sans Medium"/>
          <w:color w:val="DC002E"/>
          <w:sz w:val="36"/>
          <w:szCs w:val="30"/>
        </w:rPr>
      </w:pPr>
      <w:bookmarkStart w:id="4" w:name="_Toc103335334"/>
      <w:r w:rsidRPr="00E95CE8">
        <w:rPr>
          <w:rFonts w:ascii="DM Sans Medium" w:hAnsi="DM Sans Medium"/>
          <w:color w:val="DC002E"/>
          <w:sz w:val="36"/>
          <w:szCs w:val="30"/>
        </w:rPr>
        <w:t>Executive summary</w:t>
      </w:r>
      <w:bookmarkEnd w:id="4"/>
    </w:p>
    <w:p w14:paraId="6D05C105" w14:textId="77777777" w:rsidR="00C6557E" w:rsidRDefault="00C6557E" w:rsidP="00C6557E"/>
    <w:p w14:paraId="10CAC32C" w14:textId="558E1747" w:rsidR="006B58FD" w:rsidRPr="00E95CE8" w:rsidRDefault="00D0244C" w:rsidP="00C6557E">
      <w:pPr>
        <w:rPr>
          <w:rFonts w:ascii="DM Sans" w:hAnsi="DM Sans"/>
          <w:sz w:val="24"/>
          <w:szCs w:val="24"/>
        </w:rPr>
      </w:pPr>
      <w:r w:rsidRPr="00E95CE8">
        <w:rPr>
          <w:rFonts w:ascii="DM Sans" w:hAnsi="DM Sans"/>
          <w:sz w:val="24"/>
          <w:szCs w:val="24"/>
        </w:rPr>
        <w:t>Set out below is a table showing the key points of each</w:t>
      </w:r>
      <w:r w:rsidR="00E146F9" w:rsidRPr="00E95CE8">
        <w:rPr>
          <w:rFonts w:ascii="DM Sans" w:hAnsi="DM Sans"/>
          <w:sz w:val="24"/>
          <w:szCs w:val="24"/>
        </w:rPr>
        <w:t xml:space="preserve"> of the three</w:t>
      </w:r>
      <w:r w:rsidRPr="00E95CE8">
        <w:rPr>
          <w:rFonts w:ascii="DM Sans" w:hAnsi="DM Sans"/>
          <w:sz w:val="24"/>
          <w:szCs w:val="24"/>
        </w:rPr>
        <w:t xml:space="preserve"> route</w:t>
      </w:r>
      <w:r w:rsidR="00E146F9" w:rsidRPr="00E95CE8">
        <w:rPr>
          <w:rFonts w:ascii="DM Sans" w:hAnsi="DM Sans"/>
          <w:sz w:val="24"/>
          <w:szCs w:val="24"/>
        </w:rPr>
        <w:t>s</w:t>
      </w:r>
      <w:r w:rsidRPr="00E95CE8">
        <w:rPr>
          <w:rFonts w:ascii="DM Sans" w:hAnsi="DM Sans"/>
          <w:sz w:val="24"/>
          <w:szCs w:val="24"/>
        </w:rPr>
        <w:t xml:space="preserve"> for an employee to become a shareholder:</w:t>
      </w:r>
    </w:p>
    <w:p w14:paraId="4DAE2741" w14:textId="77777777" w:rsidR="00D0244C" w:rsidRDefault="00D0244C" w:rsidP="00C6557E"/>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2503"/>
        <w:gridCol w:w="2522"/>
        <w:gridCol w:w="2505"/>
      </w:tblGrid>
      <w:tr w:rsidR="00D0244C" w:rsidRPr="006574E7" w14:paraId="24A53E43" w14:textId="77777777" w:rsidTr="00AB0042">
        <w:trPr>
          <w:trHeight w:val="421"/>
        </w:trPr>
        <w:tc>
          <w:tcPr>
            <w:tcW w:w="776" w:type="pct"/>
          </w:tcPr>
          <w:p w14:paraId="2D24D243" w14:textId="77777777" w:rsidR="00D0244C" w:rsidRPr="006574E7" w:rsidRDefault="00D0244C" w:rsidP="00C6557E">
            <w:pPr>
              <w:rPr>
                <w:rFonts w:ascii="FS Ingrid Light" w:hAnsi="FS Ingrid Light"/>
                <w:color w:val="BB5757" w:themeColor="text1" w:themeTint="80"/>
              </w:rPr>
            </w:pPr>
          </w:p>
        </w:tc>
        <w:tc>
          <w:tcPr>
            <w:tcW w:w="1404" w:type="pct"/>
          </w:tcPr>
          <w:p w14:paraId="78A33286" w14:textId="77777777" w:rsidR="00D0244C" w:rsidRPr="00E95CE8" w:rsidRDefault="00D0244C" w:rsidP="00C6557E">
            <w:pPr>
              <w:rPr>
                <w:rFonts w:ascii="DM Sans Medium" w:hAnsi="DM Sans Medium"/>
                <w:b/>
                <w:bCs/>
                <w:color w:val="DC002E"/>
                <w:sz w:val="24"/>
              </w:rPr>
            </w:pPr>
            <w:r w:rsidRPr="00E95CE8">
              <w:rPr>
                <w:rFonts w:ascii="DM Sans Medium" w:hAnsi="DM Sans Medium"/>
                <w:b/>
                <w:bCs/>
                <w:color w:val="DC002E"/>
                <w:sz w:val="24"/>
              </w:rPr>
              <w:t>EMI</w:t>
            </w:r>
          </w:p>
        </w:tc>
        <w:tc>
          <w:tcPr>
            <w:tcW w:w="1414" w:type="pct"/>
          </w:tcPr>
          <w:p w14:paraId="27D624E2" w14:textId="77777777" w:rsidR="00D0244C" w:rsidRPr="00E95CE8" w:rsidRDefault="00D0244C" w:rsidP="00C6557E">
            <w:pPr>
              <w:rPr>
                <w:rFonts w:ascii="DM Sans Medium" w:hAnsi="DM Sans Medium"/>
                <w:b/>
                <w:bCs/>
                <w:color w:val="DC002E"/>
                <w:sz w:val="24"/>
              </w:rPr>
            </w:pPr>
            <w:r w:rsidRPr="00E95CE8">
              <w:rPr>
                <w:rFonts w:ascii="DM Sans Medium" w:hAnsi="DM Sans Medium"/>
                <w:b/>
                <w:bCs/>
                <w:color w:val="DC002E"/>
                <w:sz w:val="24"/>
              </w:rPr>
              <w:t>Growth shares</w:t>
            </w:r>
          </w:p>
        </w:tc>
        <w:tc>
          <w:tcPr>
            <w:tcW w:w="1405" w:type="pct"/>
          </w:tcPr>
          <w:p w14:paraId="5D51C2A6" w14:textId="77777777" w:rsidR="00D0244C" w:rsidRPr="00E95CE8" w:rsidRDefault="00D0244C" w:rsidP="00C6557E">
            <w:pPr>
              <w:rPr>
                <w:rFonts w:ascii="DM Sans Medium" w:hAnsi="DM Sans Medium"/>
                <w:b/>
                <w:bCs/>
                <w:color w:val="DC002E"/>
                <w:sz w:val="24"/>
              </w:rPr>
            </w:pPr>
            <w:r w:rsidRPr="00E95CE8">
              <w:rPr>
                <w:rFonts w:ascii="DM Sans Medium" w:hAnsi="DM Sans Medium"/>
                <w:b/>
                <w:bCs/>
                <w:color w:val="DC002E"/>
                <w:sz w:val="24"/>
              </w:rPr>
              <w:t>Ordinary shares</w:t>
            </w:r>
          </w:p>
        </w:tc>
      </w:tr>
      <w:tr w:rsidR="00D0244C" w:rsidRPr="006574E7" w14:paraId="251C27A0" w14:textId="77777777" w:rsidTr="00AB0042">
        <w:tc>
          <w:tcPr>
            <w:tcW w:w="776" w:type="pct"/>
            <w:shd w:val="clear" w:color="auto" w:fill="F2F2F2" w:themeFill="background1" w:themeFillShade="F2"/>
            <w:vAlign w:val="center"/>
          </w:tcPr>
          <w:p w14:paraId="72524FA7" w14:textId="77777777" w:rsidR="00D0244C" w:rsidRPr="00E95CE8" w:rsidRDefault="00D0244C" w:rsidP="006506F8">
            <w:pPr>
              <w:rPr>
                <w:rFonts w:ascii="DM Sans Medium" w:hAnsi="DM Sans Medium"/>
                <w:b/>
                <w:color w:val="DC002E"/>
                <w:sz w:val="22"/>
                <w:szCs w:val="22"/>
              </w:rPr>
            </w:pPr>
            <w:r w:rsidRPr="00E95CE8">
              <w:rPr>
                <w:rFonts w:ascii="DM Sans Medium" w:hAnsi="DM Sans Medium"/>
                <w:b/>
                <w:color w:val="DC002E"/>
                <w:sz w:val="22"/>
                <w:szCs w:val="22"/>
              </w:rPr>
              <w:t>Overview</w:t>
            </w:r>
          </w:p>
        </w:tc>
        <w:tc>
          <w:tcPr>
            <w:tcW w:w="1404" w:type="pct"/>
            <w:shd w:val="clear" w:color="auto" w:fill="F2F2F2" w:themeFill="background1" w:themeFillShade="F2"/>
          </w:tcPr>
          <w:p w14:paraId="5AC6A62A" w14:textId="77777777" w:rsidR="00D0244C" w:rsidRPr="00E95CE8" w:rsidRDefault="0023132D" w:rsidP="00AB0042">
            <w:pPr>
              <w:pStyle w:val="ListParagraph"/>
              <w:numPr>
                <w:ilvl w:val="0"/>
                <w:numId w:val="2"/>
              </w:numPr>
              <w:rPr>
                <w:rFonts w:ascii="DM Sans" w:hAnsi="DM Sans"/>
              </w:rPr>
            </w:pPr>
            <w:r w:rsidRPr="00E95CE8">
              <w:rPr>
                <w:rFonts w:ascii="DM Sans" w:hAnsi="DM Sans"/>
              </w:rPr>
              <w:t>Options are granted to</w:t>
            </w:r>
            <w:r w:rsidR="00D0244C" w:rsidRPr="00E95CE8">
              <w:rPr>
                <w:rFonts w:ascii="DM Sans" w:hAnsi="DM Sans"/>
              </w:rPr>
              <w:t xml:space="preserve"> the employee over ordinary share capital</w:t>
            </w:r>
          </w:p>
          <w:p w14:paraId="11E173B3" w14:textId="77777777" w:rsidR="00D0244C" w:rsidRPr="00E95CE8" w:rsidRDefault="00D0244C" w:rsidP="00AB0042">
            <w:pPr>
              <w:pStyle w:val="ListParagraph"/>
              <w:numPr>
                <w:ilvl w:val="0"/>
                <w:numId w:val="2"/>
              </w:numPr>
              <w:rPr>
                <w:rFonts w:ascii="DM Sans" w:hAnsi="DM Sans"/>
              </w:rPr>
            </w:pPr>
            <w:r w:rsidRPr="00E95CE8">
              <w:rPr>
                <w:rFonts w:ascii="DM Sans" w:hAnsi="DM Sans"/>
              </w:rPr>
              <w:t>Employee can exercise the options if they meet conditions (as chosen by the company)</w:t>
            </w:r>
          </w:p>
          <w:p w14:paraId="112056B9" w14:textId="77777777" w:rsidR="00D0244C" w:rsidRPr="00E95CE8" w:rsidRDefault="00D0244C" w:rsidP="00AB0042">
            <w:pPr>
              <w:pStyle w:val="ListParagraph"/>
              <w:numPr>
                <w:ilvl w:val="0"/>
                <w:numId w:val="2"/>
              </w:numPr>
              <w:rPr>
                <w:rFonts w:ascii="DM Sans" w:hAnsi="DM Sans"/>
              </w:rPr>
            </w:pPr>
            <w:r w:rsidRPr="00E95CE8">
              <w:rPr>
                <w:rFonts w:ascii="DM Sans" w:hAnsi="DM Sans"/>
              </w:rPr>
              <w:t>Employee sells shares and receives the relevant proportion of the proceeds</w:t>
            </w:r>
          </w:p>
        </w:tc>
        <w:tc>
          <w:tcPr>
            <w:tcW w:w="1414" w:type="pct"/>
            <w:shd w:val="clear" w:color="auto" w:fill="F2F2F2" w:themeFill="background1" w:themeFillShade="F2"/>
          </w:tcPr>
          <w:p w14:paraId="20ABAFA1" w14:textId="77777777" w:rsidR="00D0244C" w:rsidRPr="00E95CE8" w:rsidRDefault="00D0244C" w:rsidP="00AB0042">
            <w:pPr>
              <w:pStyle w:val="ListParagraph"/>
              <w:numPr>
                <w:ilvl w:val="0"/>
                <w:numId w:val="2"/>
              </w:numPr>
              <w:rPr>
                <w:rFonts w:ascii="DM Sans" w:hAnsi="DM Sans"/>
              </w:rPr>
            </w:pPr>
            <w:r w:rsidRPr="00E95CE8">
              <w:rPr>
                <w:rFonts w:ascii="DM Sans" w:hAnsi="DM Sans"/>
              </w:rPr>
              <w:t>Employee subscribes to a new class of shares</w:t>
            </w:r>
            <w:r w:rsidR="00151032" w:rsidRPr="00E95CE8">
              <w:rPr>
                <w:rFonts w:ascii="DM Sans" w:hAnsi="DM Sans"/>
              </w:rPr>
              <w:t xml:space="preserve"> which essentially only gain</w:t>
            </w:r>
            <w:r w:rsidR="005470FD" w:rsidRPr="00E95CE8">
              <w:rPr>
                <w:rFonts w:ascii="DM Sans" w:hAnsi="DM Sans"/>
              </w:rPr>
              <w:t>s</w:t>
            </w:r>
            <w:r w:rsidR="00151032" w:rsidRPr="00E95CE8">
              <w:rPr>
                <w:rFonts w:ascii="DM Sans" w:hAnsi="DM Sans"/>
              </w:rPr>
              <w:t xml:space="preserve"> value as profits are generated in the future</w:t>
            </w:r>
          </w:p>
          <w:p w14:paraId="757D84B5" w14:textId="77777777" w:rsidR="00D0244C" w:rsidRPr="00E95CE8" w:rsidRDefault="00D0244C" w:rsidP="00AB0042">
            <w:pPr>
              <w:pStyle w:val="ListParagraph"/>
              <w:numPr>
                <w:ilvl w:val="0"/>
                <w:numId w:val="2"/>
              </w:numPr>
              <w:rPr>
                <w:rFonts w:ascii="DM Sans" w:hAnsi="DM Sans"/>
              </w:rPr>
            </w:pPr>
            <w:r w:rsidRPr="00E95CE8">
              <w:rPr>
                <w:rFonts w:ascii="DM Sans" w:hAnsi="DM Sans"/>
              </w:rPr>
              <w:t xml:space="preserve">The value of the shares </w:t>
            </w:r>
            <w:r w:rsidR="00151032" w:rsidRPr="00E95CE8">
              <w:rPr>
                <w:rFonts w:ascii="DM Sans" w:hAnsi="DM Sans"/>
              </w:rPr>
              <w:t xml:space="preserve">may </w:t>
            </w:r>
            <w:r w:rsidRPr="00E95CE8">
              <w:rPr>
                <w:rFonts w:ascii="DM Sans" w:hAnsi="DM Sans"/>
              </w:rPr>
              <w:t xml:space="preserve">only increase </w:t>
            </w:r>
            <w:r w:rsidR="00151032" w:rsidRPr="00E95CE8">
              <w:rPr>
                <w:rFonts w:ascii="DM Sans" w:hAnsi="DM Sans"/>
              </w:rPr>
              <w:t>if</w:t>
            </w:r>
            <w:r w:rsidRPr="00E95CE8">
              <w:rPr>
                <w:rFonts w:ascii="DM Sans" w:hAnsi="DM Sans"/>
              </w:rPr>
              <w:t xml:space="preserve"> certain hurdles are met (as chosen by the company)</w:t>
            </w:r>
          </w:p>
          <w:p w14:paraId="197CEBA3" w14:textId="77777777" w:rsidR="00D0244C" w:rsidRDefault="00D0244C" w:rsidP="00AB0042">
            <w:pPr>
              <w:pStyle w:val="ListParagraph"/>
              <w:numPr>
                <w:ilvl w:val="0"/>
                <w:numId w:val="2"/>
              </w:numPr>
              <w:rPr>
                <w:rFonts w:ascii="DM Sans" w:hAnsi="DM Sans"/>
              </w:rPr>
            </w:pPr>
            <w:r w:rsidRPr="00E95CE8">
              <w:rPr>
                <w:rFonts w:ascii="DM Sans" w:hAnsi="DM Sans"/>
              </w:rPr>
              <w:t>Upon sale of shares the employee is only entitled to a share of the proceeds above the hurdle value</w:t>
            </w:r>
          </w:p>
          <w:p w14:paraId="6B59100F" w14:textId="441FF814" w:rsidR="00EC3266" w:rsidRPr="00EC3266" w:rsidRDefault="00EC3266" w:rsidP="00EC3266">
            <w:pPr>
              <w:rPr>
                <w:rFonts w:ascii="DM Sans" w:hAnsi="DM Sans"/>
              </w:rPr>
            </w:pPr>
          </w:p>
        </w:tc>
        <w:tc>
          <w:tcPr>
            <w:tcW w:w="1405" w:type="pct"/>
            <w:shd w:val="clear" w:color="auto" w:fill="F2F2F2" w:themeFill="background1" w:themeFillShade="F2"/>
          </w:tcPr>
          <w:p w14:paraId="52C9F67A" w14:textId="77777777" w:rsidR="00D0244C" w:rsidRPr="00E95CE8" w:rsidRDefault="00D0244C" w:rsidP="00AB0042">
            <w:pPr>
              <w:pStyle w:val="ListParagraph"/>
              <w:numPr>
                <w:ilvl w:val="0"/>
                <w:numId w:val="2"/>
              </w:numPr>
              <w:rPr>
                <w:rFonts w:ascii="DM Sans" w:hAnsi="DM Sans"/>
              </w:rPr>
            </w:pPr>
            <w:r w:rsidRPr="00E95CE8">
              <w:rPr>
                <w:rFonts w:ascii="DM Sans" w:hAnsi="DM Sans"/>
              </w:rPr>
              <w:t>Employee subscribes for ordinary shares i.e. the same type of shares as is in existence</w:t>
            </w:r>
          </w:p>
          <w:p w14:paraId="290176DF" w14:textId="77777777" w:rsidR="00D0244C" w:rsidRPr="00E95CE8" w:rsidRDefault="00D0244C" w:rsidP="00AB0042">
            <w:pPr>
              <w:pStyle w:val="ListParagraph"/>
              <w:numPr>
                <w:ilvl w:val="0"/>
                <w:numId w:val="2"/>
              </w:numPr>
              <w:rPr>
                <w:rFonts w:ascii="DM Sans" w:hAnsi="DM Sans"/>
              </w:rPr>
            </w:pPr>
            <w:r w:rsidRPr="00E95CE8">
              <w:rPr>
                <w:rFonts w:ascii="DM Sans" w:hAnsi="DM Sans"/>
              </w:rPr>
              <w:t>The employee has the same rights as the other shareholders</w:t>
            </w:r>
          </w:p>
          <w:p w14:paraId="383A069B" w14:textId="77777777" w:rsidR="00D0244C" w:rsidRPr="00E95CE8" w:rsidRDefault="00D0244C" w:rsidP="00AB0042">
            <w:pPr>
              <w:pStyle w:val="ListParagraph"/>
              <w:numPr>
                <w:ilvl w:val="0"/>
                <w:numId w:val="2"/>
              </w:numPr>
              <w:rPr>
                <w:rFonts w:ascii="DM Sans" w:hAnsi="DM Sans"/>
              </w:rPr>
            </w:pPr>
            <w:r w:rsidRPr="00E95CE8">
              <w:rPr>
                <w:rFonts w:ascii="DM Sans" w:hAnsi="DM Sans"/>
              </w:rPr>
              <w:t>Employee sells shares and receives the relevant proportion of the proceeds</w:t>
            </w:r>
          </w:p>
        </w:tc>
      </w:tr>
      <w:tr w:rsidR="00D0244C" w:rsidRPr="006574E7" w14:paraId="1D094644" w14:textId="77777777" w:rsidTr="00AB0042">
        <w:tc>
          <w:tcPr>
            <w:tcW w:w="776" w:type="pct"/>
            <w:vAlign w:val="center"/>
          </w:tcPr>
          <w:p w14:paraId="4428EB42" w14:textId="77777777" w:rsidR="00D0244C" w:rsidRPr="00E95CE8" w:rsidRDefault="00D0244C" w:rsidP="006506F8">
            <w:pPr>
              <w:rPr>
                <w:rFonts w:ascii="DM Sans Medium" w:hAnsi="DM Sans Medium"/>
                <w:b/>
                <w:color w:val="DC002E"/>
                <w:sz w:val="22"/>
                <w:szCs w:val="22"/>
              </w:rPr>
            </w:pPr>
            <w:r w:rsidRPr="00E95CE8">
              <w:rPr>
                <w:rFonts w:ascii="DM Sans Medium" w:hAnsi="DM Sans Medium"/>
                <w:b/>
                <w:color w:val="DC002E"/>
                <w:sz w:val="22"/>
                <w:szCs w:val="22"/>
              </w:rPr>
              <w:t>Tax</w:t>
            </w:r>
            <w:r w:rsidR="00BD4F08" w:rsidRPr="00E95CE8">
              <w:rPr>
                <w:rFonts w:ascii="DM Sans Medium" w:hAnsi="DM Sans Medium"/>
                <w:b/>
                <w:color w:val="DC002E"/>
                <w:sz w:val="22"/>
                <w:szCs w:val="22"/>
              </w:rPr>
              <w:t xml:space="preserve"> implications for employee</w:t>
            </w:r>
          </w:p>
        </w:tc>
        <w:tc>
          <w:tcPr>
            <w:tcW w:w="1404" w:type="pct"/>
          </w:tcPr>
          <w:p w14:paraId="70D61D6A" w14:textId="77777777" w:rsidR="00D0244C" w:rsidRPr="00E95CE8" w:rsidRDefault="002D3ACD" w:rsidP="00AB0042">
            <w:pPr>
              <w:pStyle w:val="ListParagraph"/>
              <w:numPr>
                <w:ilvl w:val="0"/>
                <w:numId w:val="3"/>
              </w:numPr>
              <w:rPr>
                <w:rFonts w:ascii="DM Sans" w:hAnsi="DM Sans"/>
              </w:rPr>
            </w:pPr>
            <w:r w:rsidRPr="00E95CE8">
              <w:rPr>
                <w:rFonts w:ascii="DM Sans" w:hAnsi="DM Sans"/>
              </w:rPr>
              <w:t xml:space="preserve">No </w:t>
            </w:r>
            <w:r w:rsidR="00BD4F08" w:rsidRPr="00E95CE8">
              <w:rPr>
                <w:rFonts w:ascii="DM Sans" w:hAnsi="DM Sans"/>
              </w:rPr>
              <w:t>income tax or NICs arises upon grant of the options</w:t>
            </w:r>
          </w:p>
          <w:p w14:paraId="61334E90" w14:textId="77777777" w:rsidR="00BD4F08" w:rsidRPr="00E95CE8" w:rsidRDefault="00BD4F08" w:rsidP="00AB0042">
            <w:pPr>
              <w:pStyle w:val="ListParagraph"/>
              <w:numPr>
                <w:ilvl w:val="0"/>
                <w:numId w:val="3"/>
              </w:numPr>
              <w:rPr>
                <w:rFonts w:ascii="DM Sans" w:hAnsi="DM Sans"/>
              </w:rPr>
            </w:pPr>
            <w:r w:rsidRPr="00E95CE8">
              <w:rPr>
                <w:rFonts w:ascii="DM Sans" w:hAnsi="DM Sans"/>
              </w:rPr>
              <w:t>No income tax or NICs arise upon exercise (assuming the market value</w:t>
            </w:r>
            <w:r w:rsidR="00A225DB" w:rsidRPr="00E95CE8">
              <w:rPr>
                <w:rFonts w:ascii="DM Sans" w:hAnsi="DM Sans"/>
              </w:rPr>
              <w:t xml:space="preserve"> (MV)</w:t>
            </w:r>
            <w:r w:rsidRPr="00E95CE8">
              <w:rPr>
                <w:rFonts w:ascii="DM Sans" w:hAnsi="DM Sans"/>
              </w:rPr>
              <w:t xml:space="preserve"> at grant is paid)</w:t>
            </w:r>
          </w:p>
          <w:p w14:paraId="0859C940" w14:textId="77777777" w:rsidR="00BD4F08" w:rsidRPr="00E95CE8" w:rsidRDefault="00BD4F08" w:rsidP="00AB0042">
            <w:pPr>
              <w:pStyle w:val="ListParagraph"/>
              <w:numPr>
                <w:ilvl w:val="0"/>
                <w:numId w:val="3"/>
              </w:numPr>
              <w:rPr>
                <w:rFonts w:ascii="DM Sans" w:hAnsi="DM Sans"/>
              </w:rPr>
            </w:pPr>
            <w:r w:rsidRPr="00E95CE8">
              <w:rPr>
                <w:rFonts w:ascii="DM Sans" w:hAnsi="DM Sans"/>
              </w:rPr>
              <w:t>Upon sale capital gains tax (CGT) is paid at 10%</w:t>
            </w:r>
          </w:p>
        </w:tc>
        <w:tc>
          <w:tcPr>
            <w:tcW w:w="1414" w:type="pct"/>
          </w:tcPr>
          <w:p w14:paraId="778A550B" w14:textId="77777777" w:rsidR="00BD4F08" w:rsidRPr="00E95CE8" w:rsidRDefault="00BD4F08" w:rsidP="00AB0042">
            <w:pPr>
              <w:pStyle w:val="ListParagraph"/>
              <w:numPr>
                <w:ilvl w:val="0"/>
                <w:numId w:val="3"/>
              </w:numPr>
              <w:rPr>
                <w:rFonts w:ascii="DM Sans" w:hAnsi="DM Sans"/>
              </w:rPr>
            </w:pPr>
            <w:r w:rsidRPr="00E95CE8">
              <w:rPr>
                <w:rFonts w:ascii="DM Sans" w:hAnsi="DM Sans"/>
              </w:rPr>
              <w:t>No income tax or NICs arise upon subscription of the shares as long as MV is paid</w:t>
            </w:r>
          </w:p>
          <w:p w14:paraId="10ED7B10" w14:textId="77777777" w:rsidR="00BD4F08" w:rsidRPr="00E95CE8" w:rsidRDefault="00BD4F08" w:rsidP="00AB0042">
            <w:pPr>
              <w:pStyle w:val="ListParagraph"/>
              <w:numPr>
                <w:ilvl w:val="0"/>
                <w:numId w:val="3"/>
              </w:numPr>
              <w:rPr>
                <w:rFonts w:ascii="DM Sans" w:hAnsi="DM Sans"/>
              </w:rPr>
            </w:pPr>
            <w:r w:rsidRPr="00E95CE8">
              <w:rPr>
                <w:rFonts w:ascii="DM Sans" w:hAnsi="DM Sans"/>
              </w:rPr>
              <w:t xml:space="preserve">Usually the new shares would have a </w:t>
            </w:r>
            <w:r w:rsidR="005470FD" w:rsidRPr="00E95CE8">
              <w:rPr>
                <w:rFonts w:ascii="DM Sans" w:hAnsi="DM Sans"/>
              </w:rPr>
              <w:t>low or nominal MV</w:t>
            </w:r>
            <w:r w:rsidRPr="00E95CE8">
              <w:rPr>
                <w:rFonts w:ascii="DM Sans" w:hAnsi="DM Sans"/>
              </w:rPr>
              <w:t>.</w:t>
            </w:r>
          </w:p>
          <w:p w14:paraId="564576E4" w14:textId="77777777" w:rsidR="00D0244C" w:rsidRDefault="00BD4F08" w:rsidP="00AB0042">
            <w:pPr>
              <w:pStyle w:val="ListParagraph"/>
              <w:numPr>
                <w:ilvl w:val="0"/>
                <w:numId w:val="3"/>
              </w:numPr>
              <w:rPr>
                <w:rFonts w:ascii="DM Sans" w:hAnsi="DM Sans"/>
              </w:rPr>
            </w:pPr>
            <w:r w:rsidRPr="00E95CE8">
              <w:rPr>
                <w:rFonts w:ascii="DM Sans" w:hAnsi="DM Sans"/>
              </w:rPr>
              <w:t>Upon sale CGT would be due at 20% (unless the employee qualifies for Business Asset Disposal Relief then this would reduce to 10%)</w:t>
            </w:r>
          </w:p>
          <w:p w14:paraId="0196D63B" w14:textId="0C8B4792" w:rsidR="00EC3266" w:rsidRPr="00E95CE8" w:rsidRDefault="00EC3266" w:rsidP="00EC3266">
            <w:pPr>
              <w:pStyle w:val="ListParagraph"/>
              <w:ind w:left="360"/>
              <w:rPr>
                <w:rFonts w:ascii="DM Sans" w:hAnsi="DM Sans"/>
              </w:rPr>
            </w:pPr>
          </w:p>
        </w:tc>
        <w:tc>
          <w:tcPr>
            <w:tcW w:w="1405" w:type="pct"/>
          </w:tcPr>
          <w:p w14:paraId="12A53881" w14:textId="77777777" w:rsidR="00D0244C" w:rsidRPr="00E95CE8" w:rsidRDefault="00BD4F08" w:rsidP="00AB0042">
            <w:pPr>
              <w:pStyle w:val="ListParagraph"/>
              <w:numPr>
                <w:ilvl w:val="0"/>
                <w:numId w:val="2"/>
              </w:numPr>
              <w:rPr>
                <w:rFonts w:ascii="DM Sans" w:hAnsi="DM Sans"/>
              </w:rPr>
            </w:pPr>
            <w:r w:rsidRPr="00E95CE8">
              <w:rPr>
                <w:rFonts w:ascii="DM Sans" w:hAnsi="DM Sans"/>
              </w:rPr>
              <w:t xml:space="preserve">If the employee pays less than MV for the shares then income tax </w:t>
            </w:r>
            <w:r w:rsidR="00314454" w:rsidRPr="00E95CE8">
              <w:rPr>
                <w:rFonts w:ascii="DM Sans" w:hAnsi="DM Sans"/>
              </w:rPr>
              <w:t>(</w:t>
            </w:r>
            <w:r w:rsidRPr="00E95CE8">
              <w:rPr>
                <w:rFonts w:ascii="DM Sans" w:hAnsi="DM Sans"/>
              </w:rPr>
              <w:t xml:space="preserve">and </w:t>
            </w:r>
            <w:r w:rsidR="00314454" w:rsidRPr="00E95CE8">
              <w:rPr>
                <w:rFonts w:ascii="DM Sans" w:hAnsi="DM Sans"/>
              </w:rPr>
              <w:t xml:space="preserve">possibly </w:t>
            </w:r>
            <w:r w:rsidRPr="00E95CE8">
              <w:rPr>
                <w:rFonts w:ascii="DM Sans" w:hAnsi="DM Sans"/>
              </w:rPr>
              <w:t>NICs</w:t>
            </w:r>
            <w:r w:rsidR="00314454" w:rsidRPr="00E95CE8">
              <w:rPr>
                <w:rFonts w:ascii="DM Sans" w:hAnsi="DM Sans"/>
              </w:rPr>
              <w:t>)</w:t>
            </w:r>
            <w:r w:rsidRPr="00E95CE8">
              <w:rPr>
                <w:rFonts w:ascii="DM Sans" w:hAnsi="DM Sans"/>
              </w:rPr>
              <w:t xml:space="preserve"> may arise upon subscription</w:t>
            </w:r>
          </w:p>
          <w:p w14:paraId="677560A3" w14:textId="77777777" w:rsidR="00BD4F08" w:rsidRPr="00E95CE8" w:rsidRDefault="00BD4F08" w:rsidP="00AB0042">
            <w:pPr>
              <w:pStyle w:val="ListParagraph"/>
              <w:numPr>
                <w:ilvl w:val="0"/>
                <w:numId w:val="2"/>
              </w:numPr>
              <w:rPr>
                <w:rFonts w:ascii="DM Sans" w:hAnsi="DM Sans"/>
              </w:rPr>
            </w:pPr>
            <w:r w:rsidRPr="00E95CE8">
              <w:rPr>
                <w:rFonts w:ascii="DM Sans" w:hAnsi="DM Sans"/>
              </w:rPr>
              <w:t>Upon sale CGT would be due at 20% (unless the employee qualifies for Business Asset Disposal Relief then this would reduce to 10%)</w:t>
            </w:r>
          </w:p>
        </w:tc>
      </w:tr>
      <w:tr w:rsidR="00D0244C" w:rsidRPr="006574E7" w14:paraId="7EC8B77D" w14:textId="77777777" w:rsidTr="00AB0042">
        <w:tc>
          <w:tcPr>
            <w:tcW w:w="776" w:type="pct"/>
            <w:shd w:val="clear" w:color="auto" w:fill="F2F2F2" w:themeFill="background1" w:themeFillShade="F2"/>
            <w:vAlign w:val="center"/>
          </w:tcPr>
          <w:p w14:paraId="07D94FDC" w14:textId="77777777" w:rsidR="00D0244C" w:rsidRPr="00E95CE8" w:rsidRDefault="00BD4F08" w:rsidP="006506F8">
            <w:pPr>
              <w:rPr>
                <w:rFonts w:ascii="DM Sans Medium" w:hAnsi="DM Sans Medium"/>
                <w:b/>
                <w:color w:val="DC002E"/>
                <w:sz w:val="22"/>
                <w:szCs w:val="22"/>
              </w:rPr>
            </w:pPr>
            <w:r w:rsidRPr="00E95CE8">
              <w:rPr>
                <w:rFonts w:ascii="DM Sans Medium" w:hAnsi="DM Sans Medium"/>
                <w:b/>
                <w:color w:val="DC002E"/>
                <w:sz w:val="22"/>
                <w:szCs w:val="22"/>
              </w:rPr>
              <w:t>Conditions?</w:t>
            </w:r>
          </w:p>
        </w:tc>
        <w:tc>
          <w:tcPr>
            <w:tcW w:w="1404" w:type="pct"/>
            <w:shd w:val="clear" w:color="auto" w:fill="F2F2F2" w:themeFill="background1" w:themeFillShade="F2"/>
          </w:tcPr>
          <w:p w14:paraId="36D96465" w14:textId="77777777" w:rsidR="00BD4F08" w:rsidRPr="00E95CE8" w:rsidRDefault="00BD4F08" w:rsidP="00AB0042">
            <w:pPr>
              <w:pStyle w:val="ListParagraph"/>
              <w:numPr>
                <w:ilvl w:val="0"/>
                <w:numId w:val="5"/>
              </w:numPr>
              <w:rPr>
                <w:rFonts w:ascii="DM Sans" w:hAnsi="DM Sans"/>
              </w:rPr>
            </w:pPr>
            <w:r w:rsidRPr="00E95CE8">
              <w:rPr>
                <w:rFonts w:ascii="DM Sans" w:hAnsi="DM Sans"/>
              </w:rPr>
              <w:t>There are conditions that both the employee and company must meet.</w:t>
            </w:r>
          </w:p>
          <w:p w14:paraId="4CED3661" w14:textId="2FBCFE82" w:rsidR="00EC3266" w:rsidRPr="00AB0042" w:rsidRDefault="00BD4F08" w:rsidP="00AB0042">
            <w:pPr>
              <w:pStyle w:val="ListParagraph"/>
              <w:numPr>
                <w:ilvl w:val="0"/>
                <w:numId w:val="5"/>
              </w:numPr>
              <w:rPr>
                <w:rFonts w:ascii="DM Sans" w:hAnsi="DM Sans"/>
              </w:rPr>
            </w:pPr>
            <w:r w:rsidRPr="00E95CE8">
              <w:rPr>
                <w:rFonts w:ascii="DM Sans" w:hAnsi="DM Sans"/>
              </w:rPr>
              <w:lastRenderedPageBreak/>
              <w:t>Also, the company can add conditions</w:t>
            </w:r>
          </w:p>
        </w:tc>
        <w:tc>
          <w:tcPr>
            <w:tcW w:w="1414" w:type="pct"/>
            <w:shd w:val="clear" w:color="auto" w:fill="F2F2F2" w:themeFill="background1" w:themeFillShade="F2"/>
          </w:tcPr>
          <w:p w14:paraId="434C1037" w14:textId="77777777" w:rsidR="00D0244C" w:rsidRPr="00E95CE8" w:rsidRDefault="00BD4F08" w:rsidP="00AB0042">
            <w:pPr>
              <w:pStyle w:val="ListParagraph"/>
              <w:numPr>
                <w:ilvl w:val="0"/>
                <w:numId w:val="4"/>
              </w:numPr>
              <w:rPr>
                <w:rFonts w:ascii="DM Sans" w:hAnsi="DM Sans"/>
              </w:rPr>
            </w:pPr>
            <w:r w:rsidRPr="00E95CE8">
              <w:rPr>
                <w:rFonts w:ascii="DM Sans" w:hAnsi="DM Sans"/>
              </w:rPr>
              <w:lastRenderedPageBreak/>
              <w:t>Only those chosen by the company</w:t>
            </w:r>
          </w:p>
        </w:tc>
        <w:tc>
          <w:tcPr>
            <w:tcW w:w="1405" w:type="pct"/>
            <w:shd w:val="clear" w:color="auto" w:fill="F2F2F2" w:themeFill="background1" w:themeFillShade="F2"/>
          </w:tcPr>
          <w:p w14:paraId="3FC59631" w14:textId="77777777" w:rsidR="00E146F9" w:rsidRPr="00E95CE8" w:rsidRDefault="00E146F9" w:rsidP="00AB0042">
            <w:pPr>
              <w:pStyle w:val="ListParagraph"/>
              <w:numPr>
                <w:ilvl w:val="0"/>
                <w:numId w:val="4"/>
              </w:numPr>
              <w:rPr>
                <w:rFonts w:ascii="DM Sans" w:hAnsi="DM Sans"/>
              </w:rPr>
            </w:pPr>
            <w:r w:rsidRPr="00E95CE8">
              <w:rPr>
                <w:rFonts w:ascii="DM Sans" w:hAnsi="DM Sans"/>
              </w:rPr>
              <w:t>No</w:t>
            </w:r>
          </w:p>
          <w:p w14:paraId="5816D3D0" w14:textId="7A1BAFA5" w:rsidR="00D0244C" w:rsidRPr="00E95CE8" w:rsidRDefault="00E146F9" w:rsidP="00AB0042">
            <w:pPr>
              <w:pStyle w:val="ListParagraph"/>
              <w:numPr>
                <w:ilvl w:val="0"/>
                <w:numId w:val="4"/>
              </w:numPr>
              <w:rPr>
                <w:rFonts w:ascii="DM Sans" w:hAnsi="DM Sans"/>
              </w:rPr>
            </w:pPr>
            <w:r w:rsidRPr="00E95CE8">
              <w:rPr>
                <w:rFonts w:ascii="DM Sans" w:hAnsi="DM Sans"/>
              </w:rPr>
              <w:t xml:space="preserve">Once the employee has shares they will hold the same rights </w:t>
            </w:r>
            <w:r w:rsidRPr="00E95CE8">
              <w:rPr>
                <w:rFonts w:ascii="DM Sans" w:hAnsi="DM Sans"/>
              </w:rPr>
              <w:lastRenderedPageBreak/>
              <w:t>as the other shareholders.</w:t>
            </w:r>
          </w:p>
        </w:tc>
      </w:tr>
      <w:tr w:rsidR="00D0244C" w:rsidRPr="006574E7" w14:paraId="1FAA2C41" w14:textId="77777777" w:rsidTr="00AB0042">
        <w:tc>
          <w:tcPr>
            <w:tcW w:w="776" w:type="pct"/>
            <w:vAlign w:val="center"/>
          </w:tcPr>
          <w:p w14:paraId="753429F2" w14:textId="77777777" w:rsidR="00D0244C" w:rsidRPr="00E95CE8" w:rsidRDefault="00F94F9E" w:rsidP="006506F8">
            <w:pPr>
              <w:rPr>
                <w:rFonts w:ascii="DM Sans Medium" w:hAnsi="DM Sans Medium"/>
                <w:b/>
                <w:bCs/>
                <w:color w:val="DC002E"/>
                <w:sz w:val="22"/>
                <w:szCs w:val="22"/>
              </w:rPr>
            </w:pPr>
            <w:r w:rsidRPr="00E95CE8">
              <w:rPr>
                <w:rFonts w:ascii="DM Sans Medium" w:hAnsi="DM Sans Medium"/>
                <w:b/>
                <w:bCs/>
                <w:color w:val="DC002E"/>
                <w:sz w:val="22"/>
                <w:szCs w:val="22"/>
              </w:rPr>
              <w:lastRenderedPageBreak/>
              <w:t>Key advantages</w:t>
            </w:r>
          </w:p>
        </w:tc>
        <w:tc>
          <w:tcPr>
            <w:tcW w:w="1404" w:type="pct"/>
          </w:tcPr>
          <w:p w14:paraId="6D3A2CB6" w14:textId="77777777" w:rsidR="00D0244C" w:rsidRPr="00E95CE8" w:rsidRDefault="00F94F9E" w:rsidP="00AB0042">
            <w:pPr>
              <w:pStyle w:val="ListParagraph"/>
              <w:numPr>
                <w:ilvl w:val="0"/>
                <w:numId w:val="6"/>
              </w:numPr>
              <w:rPr>
                <w:rFonts w:ascii="DM Sans" w:hAnsi="DM Sans"/>
              </w:rPr>
            </w:pPr>
            <w:r w:rsidRPr="00E95CE8">
              <w:rPr>
                <w:rFonts w:ascii="DM Sans" w:hAnsi="DM Sans"/>
              </w:rPr>
              <w:t>Tax benefits</w:t>
            </w:r>
          </w:p>
          <w:p w14:paraId="6BD22F6F" w14:textId="77777777" w:rsidR="00F94F9E" w:rsidRPr="00E95CE8" w:rsidRDefault="00F94F9E" w:rsidP="00AB0042">
            <w:pPr>
              <w:pStyle w:val="ListParagraph"/>
              <w:numPr>
                <w:ilvl w:val="0"/>
                <w:numId w:val="6"/>
              </w:numPr>
              <w:rPr>
                <w:rFonts w:ascii="DM Sans" w:hAnsi="DM Sans"/>
              </w:rPr>
            </w:pPr>
            <w:r w:rsidRPr="00E95CE8">
              <w:rPr>
                <w:rFonts w:ascii="DM Sans" w:hAnsi="DM Sans"/>
              </w:rPr>
              <w:t>The company can choose when the employee has the right to exercise the options</w:t>
            </w:r>
          </w:p>
          <w:p w14:paraId="7972B61F" w14:textId="77777777" w:rsidR="00F94F9E" w:rsidRPr="00E95CE8" w:rsidRDefault="00F94F9E" w:rsidP="00AB0042">
            <w:pPr>
              <w:pStyle w:val="ListParagraph"/>
              <w:numPr>
                <w:ilvl w:val="0"/>
                <w:numId w:val="6"/>
              </w:numPr>
              <w:rPr>
                <w:rFonts w:ascii="DM Sans" w:hAnsi="DM Sans"/>
              </w:rPr>
            </w:pPr>
            <w:r w:rsidRPr="00E95CE8">
              <w:rPr>
                <w:rFonts w:ascii="DM Sans" w:hAnsi="DM Sans"/>
              </w:rPr>
              <w:t>The company can distinguish between good/bad leavers</w:t>
            </w:r>
          </w:p>
          <w:p w14:paraId="40C1CCC1" w14:textId="77777777" w:rsidR="00F94F9E" w:rsidRPr="00E95CE8" w:rsidRDefault="00F94F9E" w:rsidP="00AB0042">
            <w:pPr>
              <w:pStyle w:val="ListParagraph"/>
              <w:numPr>
                <w:ilvl w:val="0"/>
                <w:numId w:val="6"/>
              </w:numPr>
              <w:rPr>
                <w:rFonts w:ascii="DM Sans" w:hAnsi="DM Sans"/>
              </w:rPr>
            </w:pPr>
            <w:r w:rsidRPr="00E95CE8">
              <w:rPr>
                <w:rFonts w:ascii="DM Sans" w:hAnsi="DM Sans"/>
              </w:rPr>
              <w:t>The company can require the employee to sell their shares back if they leave</w:t>
            </w:r>
          </w:p>
          <w:p w14:paraId="65D8EDF0" w14:textId="77777777" w:rsidR="00F94F9E" w:rsidRPr="00E95CE8" w:rsidRDefault="00F94F9E" w:rsidP="00AB0042">
            <w:pPr>
              <w:pStyle w:val="ListParagraph"/>
              <w:numPr>
                <w:ilvl w:val="0"/>
                <w:numId w:val="6"/>
              </w:numPr>
              <w:rPr>
                <w:rFonts w:ascii="DM Sans" w:hAnsi="DM Sans"/>
              </w:rPr>
            </w:pPr>
            <w:r w:rsidRPr="00E95CE8">
              <w:rPr>
                <w:rFonts w:ascii="DM Sans" w:hAnsi="DM Sans"/>
              </w:rPr>
              <w:t>Can incentivise key staff due to the potential growth in the value of the share</w:t>
            </w:r>
            <w:r w:rsidR="005470FD" w:rsidRPr="00E95CE8">
              <w:rPr>
                <w:rFonts w:ascii="DM Sans" w:hAnsi="DM Sans"/>
              </w:rPr>
              <w:t>s</w:t>
            </w:r>
          </w:p>
        </w:tc>
        <w:tc>
          <w:tcPr>
            <w:tcW w:w="1414" w:type="pct"/>
          </w:tcPr>
          <w:p w14:paraId="4E2D0A9F" w14:textId="77777777" w:rsidR="00A225DB" w:rsidRPr="00E95CE8" w:rsidRDefault="00A225DB" w:rsidP="00AB0042">
            <w:pPr>
              <w:pStyle w:val="ListParagraph"/>
              <w:numPr>
                <w:ilvl w:val="0"/>
                <w:numId w:val="6"/>
              </w:numPr>
              <w:rPr>
                <w:rFonts w:ascii="DM Sans" w:hAnsi="DM Sans"/>
              </w:rPr>
            </w:pPr>
            <w:r w:rsidRPr="00E95CE8">
              <w:rPr>
                <w:rFonts w:ascii="DM Sans" w:hAnsi="DM Sans"/>
              </w:rPr>
              <w:t>The employee can only benefit from the future uplift in the value of the company</w:t>
            </w:r>
          </w:p>
          <w:p w14:paraId="30FD47F6" w14:textId="77777777" w:rsidR="00F94F9E" w:rsidRPr="00E95CE8" w:rsidRDefault="00F94F9E" w:rsidP="00AB0042">
            <w:pPr>
              <w:pStyle w:val="ListParagraph"/>
              <w:numPr>
                <w:ilvl w:val="0"/>
                <w:numId w:val="6"/>
              </w:numPr>
              <w:rPr>
                <w:rFonts w:ascii="DM Sans" w:hAnsi="DM Sans"/>
              </w:rPr>
            </w:pPr>
            <w:r w:rsidRPr="00E95CE8">
              <w:rPr>
                <w:rFonts w:ascii="DM Sans" w:hAnsi="DM Sans"/>
              </w:rPr>
              <w:t xml:space="preserve">The company can choose </w:t>
            </w:r>
            <w:r w:rsidR="00A225DB" w:rsidRPr="00E95CE8">
              <w:rPr>
                <w:rFonts w:ascii="DM Sans" w:hAnsi="DM Sans"/>
              </w:rPr>
              <w:t>hurdle</w:t>
            </w:r>
            <w:r w:rsidR="005470FD" w:rsidRPr="00E95CE8">
              <w:rPr>
                <w:rFonts w:ascii="DM Sans" w:hAnsi="DM Sans"/>
              </w:rPr>
              <w:t>s</w:t>
            </w:r>
            <w:r w:rsidR="00A225DB" w:rsidRPr="00E95CE8">
              <w:rPr>
                <w:rFonts w:ascii="DM Sans" w:hAnsi="DM Sans"/>
              </w:rPr>
              <w:t xml:space="preserve"> that must be achieved before the shares earn value</w:t>
            </w:r>
          </w:p>
          <w:p w14:paraId="7FBE65CE" w14:textId="77777777" w:rsidR="00F94F9E" w:rsidRPr="00E95CE8" w:rsidRDefault="00F94F9E" w:rsidP="00AB0042">
            <w:pPr>
              <w:pStyle w:val="ListParagraph"/>
              <w:numPr>
                <w:ilvl w:val="0"/>
                <w:numId w:val="6"/>
              </w:numPr>
              <w:rPr>
                <w:rFonts w:ascii="DM Sans" w:hAnsi="DM Sans"/>
              </w:rPr>
            </w:pPr>
            <w:r w:rsidRPr="00E95CE8">
              <w:rPr>
                <w:rFonts w:ascii="DM Sans" w:hAnsi="DM Sans"/>
              </w:rPr>
              <w:t>The company can distinguish between good/bad leavers</w:t>
            </w:r>
          </w:p>
          <w:p w14:paraId="46548DF1" w14:textId="77777777" w:rsidR="00F94F9E" w:rsidRPr="00E95CE8" w:rsidRDefault="00F94F9E" w:rsidP="00AB0042">
            <w:pPr>
              <w:pStyle w:val="ListParagraph"/>
              <w:numPr>
                <w:ilvl w:val="0"/>
                <w:numId w:val="6"/>
              </w:numPr>
              <w:rPr>
                <w:rFonts w:ascii="DM Sans" w:hAnsi="DM Sans"/>
              </w:rPr>
            </w:pPr>
            <w:r w:rsidRPr="00E95CE8">
              <w:rPr>
                <w:rFonts w:ascii="DM Sans" w:hAnsi="DM Sans"/>
              </w:rPr>
              <w:t>The company can require the employee to sell their shares back if they leave</w:t>
            </w:r>
          </w:p>
          <w:p w14:paraId="34D62500" w14:textId="77777777" w:rsidR="00D0244C" w:rsidRPr="00E95CE8" w:rsidRDefault="00F94F9E" w:rsidP="00AB0042">
            <w:pPr>
              <w:pStyle w:val="ListParagraph"/>
              <w:numPr>
                <w:ilvl w:val="0"/>
                <w:numId w:val="6"/>
              </w:numPr>
              <w:rPr>
                <w:rFonts w:ascii="DM Sans" w:hAnsi="DM Sans"/>
              </w:rPr>
            </w:pPr>
            <w:r w:rsidRPr="00E95CE8">
              <w:rPr>
                <w:rFonts w:ascii="DM Sans" w:hAnsi="DM Sans"/>
              </w:rPr>
              <w:t>Can incentivise key staff due to the potential growth in the value of the shares</w:t>
            </w:r>
          </w:p>
          <w:p w14:paraId="165651A9" w14:textId="6EAEDC82" w:rsidR="002B4E3F" w:rsidRPr="00AB0042" w:rsidRDefault="00A225DB" w:rsidP="00AB0042">
            <w:pPr>
              <w:pStyle w:val="ListParagraph"/>
              <w:numPr>
                <w:ilvl w:val="0"/>
                <w:numId w:val="6"/>
              </w:numPr>
              <w:rPr>
                <w:rFonts w:ascii="DM Sans" w:hAnsi="DM Sans"/>
              </w:rPr>
            </w:pPr>
            <w:r w:rsidRPr="00E95CE8">
              <w:rPr>
                <w:rFonts w:ascii="DM Sans" w:hAnsi="DM Sans"/>
              </w:rPr>
              <w:t>Could pay dividends to the employees if desired</w:t>
            </w:r>
          </w:p>
        </w:tc>
        <w:tc>
          <w:tcPr>
            <w:tcW w:w="1405" w:type="pct"/>
          </w:tcPr>
          <w:p w14:paraId="08878003" w14:textId="77777777" w:rsidR="00D0244C" w:rsidRPr="00E95CE8" w:rsidRDefault="00A225DB" w:rsidP="00AB0042">
            <w:pPr>
              <w:pStyle w:val="ListParagraph"/>
              <w:numPr>
                <w:ilvl w:val="0"/>
                <w:numId w:val="6"/>
              </w:numPr>
              <w:rPr>
                <w:rFonts w:ascii="DM Sans" w:hAnsi="DM Sans"/>
              </w:rPr>
            </w:pPr>
            <w:r w:rsidRPr="00E95CE8">
              <w:rPr>
                <w:rFonts w:ascii="DM Sans" w:hAnsi="DM Sans"/>
              </w:rPr>
              <w:t>Simple</w:t>
            </w:r>
          </w:p>
          <w:p w14:paraId="5146AEBB" w14:textId="77777777" w:rsidR="00A225DB" w:rsidRPr="00E95CE8" w:rsidRDefault="00A225DB" w:rsidP="00A225DB">
            <w:pPr>
              <w:pStyle w:val="ListParagraph"/>
              <w:ind w:left="360"/>
              <w:rPr>
                <w:rFonts w:ascii="DM Sans" w:hAnsi="DM Sans"/>
              </w:rPr>
            </w:pPr>
          </w:p>
        </w:tc>
      </w:tr>
      <w:tr w:rsidR="00D0244C" w:rsidRPr="006574E7" w14:paraId="01F9811D" w14:textId="77777777" w:rsidTr="00AB0042">
        <w:trPr>
          <w:trHeight w:val="257"/>
        </w:trPr>
        <w:tc>
          <w:tcPr>
            <w:tcW w:w="776" w:type="pct"/>
            <w:shd w:val="clear" w:color="auto" w:fill="F2F2F2" w:themeFill="background1" w:themeFillShade="F2"/>
            <w:vAlign w:val="center"/>
          </w:tcPr>
          <w:p w14:paraId="5E7077CD" w14:textId="77777777" w:rsidR="00D0244C" w:rsidRPr="00FB2FC6" w:rsidRDefault="00F94F9E" w:rsidP="006506F8">
            <w:pPr>
              <w:rPr>
                <w:rFonts w:ascii="DM Sans Medium" w:hAnsi="DM Sans Medium"/>
                <w:b/>
                <w:bCs/>
                <w:color w:val="DC002E"/>
                <w:sz w:val="22"/>
                <w:szCs w:val="22"/>
              </w:rPr>
            </w:pPr>
            <w:r w:rsidRPr="00FB2FC6">
              <w:rPr>
                <w:rFonts w:ascii="DM Sans Medium" w:hAnsi="DM Sans Medium"/>
                <w:b/>
                <w:bCs/>
                <w:color w:val="DC002E"/>
                <w:sz w:val="22"/>
                <w:szCs w:val="22"/>
              </w:rPr>
              <w:t>Downsides?</w:t>
            </w:r>
          </w:p>
        </w:tc>
        <w:tc>
          <w:tcPr>
            <w:tcW w:w="1404" w:type="pct"/>
            <w:shd w:val="clear" w:color="auto" w:fill="F2F2F2" w:themeFill="background1" w:themeFillShade="F2"/>
          </w:tcPr>
          <w:p w14:paraId="1BB0EA89" w14:textId="77777777" w:rsidR="00A225DB" w:rsidRPr="00E95CE8" w:rsidRDefault="00A225DB" w:rsidP="00AB0042">
            <w:pPr>
              <w:pStyle w:val="ListParagraph"/>
              <w:numPr>
                <w:ilvl w:val="0"/>
                <w:numId w:val="1"/>
              </w:numPr>
              <w:rPr>
                <w:rFonts w:ascii="DM Sans" w:hAnsi="DM Sans"/>
              </w:rPr>
            </w:pPr>
            <w:r w:rsidRPr="00E95CE8">
              <w:rPr>
                <w:rFonts w:ascii="DM Sans" w:hAnsi="DM Sans"/>
              </w:rPr>
              <w:t>The EMI income tax reliefs are reduced or extinguish if a disqualifying event occurs</w:t>
            </w:r>
          </w:p>
          <w:p w14:paraId="6D22554B" w14:textId="77777777" w:rsidR="00A225DB" w:rsidRPr="00E95CE8" w:rsidRDefault="00A225DB" w:rsidP="00AB0042">
            <w:pPr>
              <w:pStyle w:val="ListParagraph"/>
              <w:numPr>
                <w:ilvl w:val="0"/>
                <w:numId w:val="1"/>
              </w:numPr>
              <w:rPr>
                <w:rFonts w:ascii="DM Sans" w:hAnsi="DM Sans"/>
              </w:rPr>
            </w:pPr>
            <w:r w:rsidRPr="00E95CE8">
              <w:rPr>
                <w:rFonts w:ascii="DM Sans" w:hAnsi="DM Sans"/>
              </w:rPr>
              <w:t>There is a cost to set up the scheme</w:t>
            </w:r>
          </w:p>
          <w:p w14:paraId="592F220B" w14:textId="77777777" w:rsidR="00A225DB" w:rsidRPr="00E95CE8" w:rsidRDefault="00A225DB" w:rsidP="00AB0042">
            <w:pPr>
              <w:pStyle w:val="ListParagraph"/>
              <w:numPr>
                <w:ilvl w:val="0"/>
                <w:numId w:val="1"/>
              </w:numPr>
              <w:rPr>
                <w:rFonts w:ascii="DM Sans" w:hAnsi="DM Sans"/>
              </w:rPr>
            </w:pPr>
            <w:r w:rsidRPr="00E95CE8">
              <w:rPr>
                <w:rFonts w:ascii="DM Sans" w:hAnsi="DM Sans"/>
              </w:rPr>
              <w:t>There are ongoing maintenance costs of an EMI scheme due to annual Employment Related Securities (ERS) returns</w:t>
            </w:r>
          </w:p>
          <w:p w14:paraId="0039ED52" w14:textId="77777777" w:rsidR="00D0244C" w:rsidRPr="00E95CE8" w:rsidRDefault="00D0244C" w:rsidP="00A225DB">
            <w:pPr>
              <w:pStyle w:val="ListParagraph"/>
              <w:ind w:left="360"/>
              <w:rPr>
                <w:rFonts w:ascii="DM Sans" w:hAnsi="DM Sans"/>
              </w:rPr>
            </w:pPr>
          </w:p>
        </w:tc>
        <w:tc>
          <w:tcPr>
            <w:tcW w:w="1414" w:type="pct"/>
            <w:shd w:val="clear" w:color="auto" w:fill="F2F2F2" w:themeFill="background1" w:themeFillShade="F2"/>
          </w:tcPr>
          <w:p w14:paraId="495216CA" w14:textId="77777777" w:rsidR="00D0244C" w:rsidRPr="00E95CE8" w:rsidRDefault="00F94F9E" w:rsidP="00AB0042">
            <w:pPr>
              <w:pStyle w:val="ListParagraph"/>
              <w:numPr>
                <w:ilvl w:val="0"/>
                <w:numId w:val="7"/>
              </w:numPr>
              <w:rPr>
                <w:rFonts w:ascii="DM Sans" w:hAnsi="DM Sans"/>
              </w:rPr>
            </w:pPr>
            <w:r w:rsidRPr="00E95CE8">
              <w:rPr>
                <w:rFonts w:ascii="DM Sans" w:hAnsi="DM Sans"/>
              </w:rPr>
              <w:t>No special tax benefits</w:t>
            </w:r>
          </w:p>
          <w:p w14:paraId="6D411F78" w14:textId="77777777" w:rsidR="00A225DB" w:rsidRPr="00E95CE8" w:rsidRDefault="00A225DB" w:rsidP="00AB0042">
            <w:pPr>
              <w:pStyle w:val="ListParagraph"/>
              <w:numPr>
                <w:ilvl w:val="0"/>
                <w:numId w:val="7"/>
              </w:numPr>
              <w:rPr>
                <w:rFonts w:ascii="DM Sans" w:hAnsi="DM Sans"/>
              </w:rPr>
            </w:pPr>
            <w:r w:rsidRPr="00E95CE8">
              <w:rPr>
                <w:rFonts w:ascii="DM Sans" w:hAnsi="DM Sans"/>
              </w:rPr>
              <w:t>There is still a reasonable implementation cost, largely due to the legal paperwork required</w:t>
            </w:r>
          </w:p>
          <w:p w14:paraId="76612FE2" w14:textId="77777777" w:rsidR="005470FD" w:rsidRPr="00E95CE8" w:rsidRDefault="005470FD" w:rsidP="00AB0042">
            <w:pPr>
              <w:pStyle w:val="ListParagraph"/>
              <w:numPr>
                <w:ilvl w:val="0"/>
                <w:numId w:val="7"/>
              </w:numPr>
              <w:rPr>
                <w:rFonts w:ascii="DM Sans" w:hAnsi="DM Sans"/>
              </w:rPr>
            </w:pPr>
            <w:r w:rsidRPr="00E95CE8">
              <w:rPr>
                <w:rFonts w:ascii="DM Sans" w:hAnsi="DM Sans"/>
              </w:rPr>
              <w:t>Would need to consider on an annual basis whether an ERS return was required</w:t>
            </w:r>
          </w:p>
          <w:p w14:paraId="0976E385" w14:textId="77777777" w:rsidR="00A225DB" w:rsidRPr="00E95CE8" w:rsidRDefault="00A225DB" w:rsidP="005470FD">
            <w:pPr>
              <w:pStyle w:val="ListParagraph"/>
              <w:ind w:left="360"/>
              <w:rPr>
                <w:rFonts w:ascii="DM Sans" w:hAnsi="DM Sans"/>
              </w:rPr>
            </w:pPr>
          </w:p>
        </w:tc>
        <w:tc>
          <w:tcPr>
            <w:tcW w:w="1405" w:type="pct"/>
            <w:shd w:val="clear" w:color="auto" w:fill="F2F2F2" w:themeFill="background1" w:themeFillShade="F2"/>
          </w:tcPr>
          <w:p w14:paraId="310326E1" w14:textId="77777777" w:rsidR="00D0244C" w:rsidRPr="00E95CE8" w:rsidRDefault="00F94F9E" w:rsidP="00AB0042">
            <w:pPr>
              <w:pStyle w:val="ListParagraph"/>
              <w:numPr>
                <w:ilvl w:val="0"/>
                <w:numId w:val="7"/>
              </w:numPr>
              <w:rPr>
                <w:rFonts w:ascii="DM Sans" w:hAnsi="DM Sans"/>
              </w:rPr>
            </w:pPr>
            <w:r w:rsidRPr="00E95CE8">
              <w:rPr>
                <w:rFonts w:ascii="DM Sans" w:hAnsi="DM Sans"/>
              </w:rPr>
              <w:t>No special tax benefits</w:t>
            </w:r>
          </w:p>
          <w:p w14:paraId="60F75D1A" w14:textId="77777777" w:rsidR="00F94F9E" w:rsidRPr="00E95CE8" w:rsidRDefault="00F94F9E" w:rsidP="00AB0042">
            <w:pPr>
              <w:pStyle w:val="ListParagraph"/>
              <w:numPr>
                <w:ilvl w:val="0"/>
                <w:numId w:val="7"/>
              </w:numPr>
              <w:rPr>
                <w:rFonts w:ascii="DM Sans" w:hAnsi="DM Sans"/>
              </w:rPr>
            </w:pPr>
            <w:r w:rsidRPr="00E95CE8">
              <w:rPr>
                <w:rFonts w:ascii="DM Sans" w:hAnsi="DM Sans"/>
              </w:rPr>
              <w:t>The employee will benefit from the historic growth of the company should they sell their shares</w:t>
            </w:r>
          </w:p>
          <w:p w14:paraId="0CBBA6B5" w14:textId="77777777" w:rsidR="00A225DB" w:rsidRPr="00E95CE8" w:rsidRDefault="00A225DB" w:rsidP="00AB0042">
            <w:pPr>
              <w:pStyle w:val="ListParagraph"/>
              <w:numPr>
                <w:ilvl w:val="0"/>
                <w:numId w:val="7"/>
              </w:numPr>
              <w:rPr>
                <w:rFonts w:ascii="DM Sans" w:hAnsi="DM Sans"/>
              </w:rPr>
            </w:pPr>
            <w:r w:rsidRPr="00E95CE8">
              <w:rPr>
                <w:rFonts w:ascii="DM Sans" w:hAnsi="DM Sans"/>
              </w:rPr>
              <w:t>The interests of the existing shareholders are immediately diluted.</w:t>
            </w:r>
          </w:p>
          <w:p w14:paraId="15F735B0" w14:textId="77777777" w:rsidR="00A225DB" w:rsidRPr="00E95CE8" w:rsidRDefault="00A225DB" w:rsidP="00AB0042">
            <w:pPr>
              <w:pStyle w:val="ListParagraph"/>
              <w:numPr>
                <w:ilvl w:val="0"/>
                <w:numId w:val="7"/>
              </w:numPr>
              <w:rPr>
                <w:rFonts w:ascii="DM Sans" w:hAnsi="DM Sans"/>
              </w:rPr>
            </w:pPr>
            <w:r w:rsidRPr="00E95CE8">
              <w:rPr>
                <w:rFonts w:ascii="DM Sans" w:hAnsi="DM Sans"/>
              </w:rPr>
              <w:t>The employee will have the same rights as the other shareholders (e.g. to dividends etc)</w:t>
            </w:r>
          </w:p>
          <w:p w14:paraId="47D362CD" w14:textId="77777777" w:rsidR="005470FD" w:rsidRPr="00E95CE8" w:rsidRDefault="005470FD" w:rsidP="00AB0042">
            <w:pPr>
              <w:pStyle w:val="ListParagraph"/>
              <w:numPr>
                <w:ilvl w:val="0"/>
                <w:numId w:val="7"/>
              </w:numPr>
              <w:rPr>
                <w:rFonts w:ascii="DM Sans" w:hAnsi="DM Sans"/>
              </w:rPr>
            </w:pPr>
            <w:r w:rsidRPr="00E95CE8">
              <w:rPr>
                <w:rFonts w:ascii="DM Sans" w:hAnsi="DM Sans"/>
              </w:rPr>
              <w:t>Would need to consider on an annual basis whether an ERS return was required</w:t>
            </w:r>
          </w:p>
          <w:p w14:paraId="13821F5A" w14:textId="77777777" w:rsidR="00A225DB" w:rsidRPr="00E95CE8" w:rsidRDefault="00A225DB" w:rsidP="005470FD">
            <w:pPr>
              <w:pStyle w:val="ListParagraph"/>
              <w:ind w:left="360"/>
              <w:rPr>
                <w:rFonts w:ascii="DM Sans" w:hAnsi="DM Sans"/>
              </w:rPr>
            </w:pPr>
          </w:p>
        </w:tc>
      </w:tr>
    </w:tbl>
    <w:p w14:paraId="5BDAD89A" w14:textId="77777777" w:rsidR="006B58FD" w:rsidRDefault="006B58FD" w:rsidP="00C6557E"/>
    <w:p w14:paraId="1566B309" w14:textId="470AE224" w:rsidR="006B58FD" w:rsidRPr="00EE0AFC" w:rsidRDefault="00897C8B" w:rsidP="00EE0AFC">
      <w:pPr>
        <w:pStyle w:val="Heading1"/>
      </w:pPr>
      <w:bookmarkStart w:id="5" w:name="_Toc103335335"/>
      <w:r w:rsidRPr="00EE0AFC">
        <w:lastRenderedPageBreak/>
        <w:t>Enterprise Management Incentive scheme</w:t>
      </w:r>
      <w:bookmarkEnd w:id="5"/>
    </w:p>
    <w:p w14:paraId="6DFDC11F" w14:textId="77777777" w:rsidR="002B4E3F" w:rsidRPr="00E95CE8" w:rsidRDefault="002B4E3F" w:rsidP="00C6557E">
      <w:pPr>
        <w:rPr>
          <w:rFonts w:ascii="DM Sans Medium" w:hAnsi="DM Sans Medium"/>
          <w:b/>
          <w:sz w:val="28"/>
          <w:szCs w:val="24"/>
        </w:rPr>
      </w:pPr>
    </w:p>
    <w:p w14:paraId="040B1BC4" w14:textId="77777777" w:rsidR="002B4E3F" w:rsidRPr="00E95CE8" w:rsidRDefault="002B4E3F" w:rsidP="00EE0AFC">
      <w:pPr>
        <w:pStyle w:val="Heading2"/>
      </w:pPr>
      <w:r w:rsidRPr="00E95CE8">
        <w:t>What is an EMI scheme?</w:t>
      </w:r>
    </w:p>
    <w:p w14:paraId="3934D817" w14:textId="77777777" w:rsidR="002B4E3F" w:rsidRPr="002B4E3F" w:rsidRDefault="002B4E3F" w:rsidP="002B4E3F">
      <w:pPr>
        <w:pStyle w:val="NoSpacing"/>
        <w:rPr>
          <w:rFonts w:ascii="FS Ingrid Light" w:hAnsi="FS Ingrid Light"/>
          <w:sz w:val="24"/>
          <w:szCs w:val="24"/>
        </w:rPr>
      </w:pPr>
    </w:p>
    <w:p w14:paraId="3B52B270" w14:textId="77777777" w:rsidR="002B4E3F" w:rsidRPr="00EE0AFC" w:rsidRDefault="002B4E3F" w:rsidP="00EE0AFC">
      <w:pPr>
        <w:pStyle w:val="NoSpacing"/>
      </w:pPr>
      <w:r w:rsidRPr="00EE0AFC">
        <w:t>The Enterprise Management Incentive (EMI) scheme is a flexible, tax advantageous employee share scheme available to most trading companies.</w:t>
      </w:r>
    </w:p>
    <w:p w14:paraId="6E94427C" w14:textId="77777777" w:rsidR="002B4E3F" w:rsidRPr="005E70E7" w:rsidRDefault="002B4E3F" w:rsidP="002B4E3F">
      <w:pPr>
        <w:pStyle w:val="NoSpacing"/>
        <w:rPr>
          <w:rFonts w:ascii="FS Ingrid Light" w:hAnsi="FS Ingrid Light"/>
          <w:sz w:val="24"/>
          <w:szCs w:val="24"/>
        </w:rPr>
      </w:pPr>
    </w:p>
    <w:p w14:paraId="48C77A0B" w14:textId="77777777" w:rsidR="002B4E3F" w:rsidRPr="00E95CE8" w:rsidRDefault="002B4E3F" w:rsidP="002B4E3F">
      <w:pPr>
        <w:pStyle w:val="NoSpacing"/>
        <w:rPr>
          <w:rFonts w:ascii="DM Sans Medium" w:hAnsi="DM Sans Medium"/>
          <w:iCs/>
          <w:color w:val="DC002E"/>
          <w:sz w:val="24"/>
          <w:szCs w:val="24"/>
        </w:rPr>
      </w:pPr>
      <w:r w:rsidRPr="00EE0AFC">
        <w:rPr>
          <w:rStyle w:val="Heading2Char"/>
        </w:rPr>
        <w:t>How does an EMI scheme work?</w:t>
      </w:r>
    </w:p>
    <w:p w14:paraId="27A1E086" w14:textId="77777777" w:rsidR="002B4E3F" w:rsidRPr="00E95CE8" w:rsidRDefault="002B4E3F" w:rsidP="002B4E3F">
      <w:pPr>
        <w:pStyle w:val="NoSpacing"/>
        <w:rPr>
          <w:rFonts w:ascii="DM Sans Medium" w:hAnsi="DM Sans Medium"/>
          <w:color w:val="BB5757" w:themeColor="text1" w:themeTint="80"/>
          <w:sz w:val="24"/>
          <w:szCs w:val="24"/>
        </w:rPr>
      </w:pPr>
    </w:p>
    <w:p w14:paraId="3FAA072D" w14:textId="5409A06A" w:rsidR="00F45268" w:rsidRPr="00EE0AFC" w:rsidRDefault="002B4E3F" w:rsidP="00EE0AFC">
      <w:pPr>
        <w:pStyle w:val="NoSpacing"/>
      </w:pPr>
      <w:r w:rsidRPr="00EE0AFC">
        <w:t>Under the scheme there are three stages to the employee share ownership:</w:t>
      </w:r>
    </w:p>
    <w:p w14:paraId="250E7145" w14:textId="6F072C82" w:rsidR="00F45268" w:rsidRDefault="00593BBB" w:rsidP="002B4E3F">
      <w:pPr>
        <w:rPr>
          <w:noProof/>
        </w:rPr>
      </w:pPr>
      <w:r>
        <w:rPr>
          <w:noProof/>
        </w:rPr>
        <w:drawing>
          <wp:anchor distT="0" distB="0" distL="114300" distR="114300" simplePos="0" relativeHeight="251669504" behindDoc="1" locked="0" layoutInCell="1" allowOverlap="1" wp14:anchorId="5B472040" wp14:editId="2B9A1DFC">
            <wp:simplePos x="0" y="0"/>
            <wp:positionH relativeFrom="column">
              <wp:posOffset>45720</wp:posOffset>
            </wp:positionH>
            <wp:positionV relativeFrom="paragraph">
              <wp:posOffset>273050</wp:posOffset>
            </wp:positionV>
            <wp:extent cx="5791200" cy="1877695"/>
            <wp:effectExtent l="0" t="0" r="0" b="8255"/>
            <wp:wrapTight wrapText="bothSides">
              <wp:wrapPolygon edited="0">
                <wp:start x="0" y="0"/>
                <wp:lineTo x="0" y="21476"/>
                <wp:lineTo x="21529" y="21476"/>
                <wp:lineTo x="2152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nt Option V3.png"/>
                    <pic:cNvPicPr/>
                  </pic:nvPicPr>
                  <pic:blipFill rotWithShape="1">
                    <a:blip r:embed="rId21" cstate="print">
                      <a:extLst>
                        <a:ext uri="{28A0092B-C50C-407E-A947-70E740481C1C}">
                          <a14:useLocalDpi xmlns:a14="http://schemas.microsoft.com/office/drawing/2010/main" val="0"/>
                        </a:ext>
                      </a:extLst>
                    </a:blip>
                    <a:srcRect l="1" t="13296" r="471" b="54417"/>
                    <a:stretch/>
                  </pic:blipFill>
                  <pic:spPr bwMode="auto">
                    <a:xfrm>
                      <a:off x="0" y="0"/>
                      <a:ext cx="5791200" cy="1877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C0204F" w14:textId="66769A37" w:rsidR="00F45268" w:rsidRDefault="00F45268" w:rsidP="00F45268">
      <w:pPr>
        <w:jc w:val="center"/>
        <w:rPr>
          <w:noProof/>
        </w:rPr>
      </w:pPr>
    </w:p>
    <w:p w14:paraId="087271D5" w14:textId="77777777" w:rsidR="00DC56FF" w:rsidRDefault="00DC56FF" w:rsidP="00F45268">
      <w:pPr>
        <w:jc w:val="center"/>
        <w:rPr>
          <w:noProof/>
        </w:rPr>
      </w:pPr>
    </w:p>
    <w:p w14:paraId="52D88CFB" w14:textId="527D0CE9" w:rsidR="00A76543" w:rsidRDefault="00A76543" w:rsidP="00A76543">
      <w:pPr>
        <w:pStyle w:val="NoSpacing"/>
      </w:pPr>
    </w:p>
    <w:p w14:paraId="2265219C" w14:textId="77777777" w:rsidR="0027228D" w:rsidRDefault="0027228D" w:rsidP="00A76543">
      <w:pPr>
        <w:pStyle w:val="NoSpacing"/>
        <w:rPr>
          <w:rFonts w:ascii="FS Ingrid Light" w:hAnsi="FS Ingrid Light"/>
          <w:i/>
          <w:iCs/>
          <w:color w:val="DC002E"/>
          <w:sz w:val="24"/>
          <w:szCs w:val="24"/>
        </w:rPr>
      </w:pPr>
    </w:p>
    <w:p w14:paraId="335B269D" w14:textId="1066CD24" w:rsidR="00A76543" w:rsidRPr="00FB2FC6" w:rsidRDefault="00A76543" w:rsidP="00EE0AFC">
      <w:pPr>
        <w:pStyle w:val="Heading2"/>
      </w:pPr>
      <w:r w:rsidRPr="00FB2FC6">
        <w:t>Are there any conditions/rules set out in legislation that must be met?</w:t>
      </w:r>
    </w:p>
    <w:p w14:paraId="4AE52030" w14:textId="77777777" w:rsidR="00A76543" w:rsidRPr="00A76543" w:rsidRDefault="00A76543" w:rsidP="00A76543">
      <w:pPr>
        <w:pStyle w:val="NoSpacing"/>
        <w:rPr>
          <w:rFonts w:ascii="FS Ingrid Light" w:hAnsi="FS Ingrid Light"/>
          <w:sz w:val="24"/>
          <w:szCs w:val="24"/>
        </w:rPr>
      </w:pPr>
    </w:p>
    <w:p w14:paraId="5310B265" w14:textId="2DA23865" w:rsidR="00A76543" w:rsidRPr="00EE0AFC" w:rsidRDefault="00A76543" w:rsidP="00EE0AFC">
      <w:pPr>
        <w:pStyle w:val="NoSpacing"/>
      </w:pPr>
      <w:r w:rsidRPr="00EE0AFC">
        <w:t>Yes. As an HMRC approved scheme, there are number of requirements that must be met to have a qualifying scheme.</w:t>
      </w:r>
    </w:p>
    <w:p w14:paraId="435A5355" w14:textId="7B3BB925" w:rsidR="00A76543" w:rsidRPr="00EE0AFC" w:rsidRDefault="00A76543" w:rsidP="00EE0AFC">
      <w:pPr>
        <w:pStyle w:val="NoSpacing"/>
      </w:pPr>
    </w:p>
    <w:p w14:paraId="104E1F17" w14:textId="77777777" w:rsidR="00A76543" w:rsidRPr="00EE0AFC" w:rsidRDefault="00A76543" w:rsidP="00EE0AFC">
      <w:pPr>
        <w:pStyle w:val="NoSpacing"/>
      </w:pPr>
      <w:r w:rsidRPr="00EE0AFC">
        <w:t>Key criteria – employees:</w:t>
      </w:r>
    </w:p>
    <w:p w14:paraId="200B73B3" w14:textId="77777777" w:rsidR="00A76543" w:rsidRPr="00EE0AFC" w:rsidRDefault="00A76543" w:rsidP="00EE0AFC">
      <w:pPr>
        <w:pStyle w:val="NoSpacing"/>
      </w:pPr>
    </w:p>
    <w:p w14:paraId="7262524C" w14:textId="77777777" w:rsidR="00A76543" w:rsidRPr="00EE0AFC" w:rsidRDefault="00A76543" w:rsidP="00AB0042">
      <w:pPr>
        <w:pStyle w:val="NoSpacing"/>
        <w:numPr>
          <w:ilvl w:val="0"/>
          <w:numId w:val="10"/>
        </w:numPr>
      </w:pPr>
      <w:r w:rsidRPr="00EE0AFC">
        <w:t>Working time – the employee must either work a minimum of 25 hrs a week for the company or work at least 75% of their total working time for the company (for example if an employee works 16 hours a week for the company and 4 hours a week in a second job then they would still qualify because they work 80% of their time at the company)</w:t>
      </w:r>
    </w:p>
    <w:p w14:paraId="40FC1742" w14:textId="77777777" w:rsidR="00A76543" w:rsidRPr="00EE0AFC" w:rsidRDefault="00A76543" w:rsidP="00AB0042">
      <w:pPr>
        <w:pStyle w:val="NoSpacing"/>
        <w:numPr>
          <w:ilvl w:val="0"/>
          <w:numId w:val="10"/>
        </w:numPr>
      </w:pPr>
      <w:r w:rsidRPr="00EE0AFC">
        <w:t>Material interest – the individual cannot have a material interest in the company, which is set at 30%. The interests of the individual’s associates (e.g. relatives or partner) are included within the 30%</w:t>
      </w:r>
    </w:p>
    <w:p w14:paraId="22151D50" w14:textId="77777777" w:rsidR="00A76543" w:rsidRPr="00EE0AFC" w:rsidRDefault="00A76543" w:rsidP="00EE0AFC">
      <w:pPr>
        <w:pStyle w:val="NoSpacing"/>
      </w:pPr>
    </w:p>
    <w:p w14:paraId="1F1253D7" w14:textId="1164CE81" w:rsidR="00A76543" w:rsidRPr="00EE0AFC" w:rsidRDefault="00A76543" w:rsidP="00EE0AFC">
      <w:pPr>
        <w:pStyle w:val="NoSpacing"/>
      </w:pPr>
      <w:r w:rsidRPr="00EE0AFC">
        <w:t>Key criteria – company employer:</w:t>
      </w:r>
    </w:p>
    <w:p w14:paraId="1D27276A" w14:textId="77777777" w:rsidR="00A76543" w:rsidRPr="00FB2FC6" w:rsidRDefault="00A76543" w:rsidP="00A76543">
      <w:pPr>
        <w:pStyle w:val="NoSpacing"/>
        <w:rPr>
          <w:color w:val="BB5757" w:themeColor="text1" w:themeTint="80"/>
          <w:sz w:val="24"/>
          <w:szCs w:val="24"/>
        </w:rPr>
      </w:pPr>
    </w:p>
    <w:p w14:paraId="021FCBDA" w14:textId="77777777" w:rsidR="00A76543" w:rsidRPr="00EE0AFC" w:rsidRDefault="00A76543" w:rsidP="00AB0042">
      <w:pPr>
        <w:pStyle w:val="NoSpacing"/>
        <w:numPr>
          <w:ilvl w:val="0"/>
          <w:numId w:val="11"/>
        </w:numPr>
      </w:pPr>
      <w:r w:rsidRPr="00EE0AFC">
        <w:lastRenderedPageBreak/>
        <w:t>Independence – the issuing company must not be a 51% subsidiary of a company or be controlled by another company.</w:t>
      </w:r>
    </w:p>
    <w:p w14:paraId="18DC2278" w14:textId="77777777" w:rsidR="00A76543" w:rsidRPr="00EE0AFC" w:rsidRDefault="00A76543" w:rsidP="00AB0042">
      <w:pPr>
        <w:pStyle w:val="NoSpacing"/>
        <w:numPr>
          <w:ilvl w:val="0"/>
          <w:numId w:val="11"/>
        </w:numPr>
      </w:pPr>
      <w:r w:rsidRPr="00EE0AFC">
        <w:t>Subsidiaries – a company can only issue EMI options if all of its subsidiaries would also qualify under the scheme.</w:t>
      </w:r>
    </w:p>
    <w:p w14:paraId="502318E2" w14:textId="77777777" w:rsidR="00A76543" w:rsidRPr="00EE0AFC" w:rsidRDefault="00A76543" w:rsidP="00AB0042">
      <w:pPr>
        <w:pStyle w:val="NoSpacing"/>
        <w:numPr>
          <w:ilvl w:val="0"/>
          <w:numId w:val="11"/>
        </w:numPr>
      </w:pPr>
      <w:r w:rsidRPr="00EE0AFC">
        <w:t>Gross assets – must not exceed £30m</w:t>
      </w:r>
    </w:p>
    <w:p w14:paraId="6D7E64EC" w14:textId="77777777" w:rsidR="00A76543" w:rsidRPr="00EE0AFC" w:rsidRDefault="00A76543" w:rsidP="00AB0042">
      <w:pPr>
        <w:pStyle w:val="NoSpacing"/>
        <w:numPr>
          <w:ilvl w:val="0"/>
          <w:numId w:val="11"/>
        </w:numPr>
      </w:pPr>
      <w:r w:rsidRPr="00EE0AFC">
        <w:t>Number of employees – must be less than 250 (for the company and any group members).</w:t>
      </w:r>
    </w:p>
    <w:p w14:paraId="24F2B53C" w14:textId="77777777" w:rsidR="00A76543" w:rsidRPr="00EE0AFC" w:rsidRDefault="00A76543" w:rsidP="00AB0042">
      <w:pPr>
        <w:pStyle w:val="NoSpacing"/>
        <w:numPr>
          <w:ilvl w:val="0"/>
          <w:numId w:val="11"/>
        </w:numPr>
      </w:pPr>
      <w:r w:rsidRPr="00EE0AFC">
        <w:t>UK permanent establishment – the company must have a permanent establishment in the UK.</w:t>
      </w:r>
    </w:p>
    <w:p w14:paraId="0E1F903F" w14:textId="77777777" w:rsidR="00A76543" w:rsidRPr="00EE0AFC" w:rsidRDefault="00A76543" w:rsidP="00AB0042">
      <w:pPr>
        <w:pStyle w:val="NoSpacing"/>
        <w:numPr>
          <w:ilvl w:val="0"/>
          <w:numId w:val="11"/>
        </w:numPr>
      </w:pPr>
      <w:r w:rsidRPr="00EE0AFC">
        <w:t>Qualifying trade – the company must exist for the purpose of carrying out a qualifying trade. Excluded activities include:</w:t>
      </w:r>
    </w:p>
    <w:p w14:paraId="11BF0176" w14:textId="77777777" w:rsidR="00E146F9" w:rsidRPr="00EE0AFC" w:rsidRDefault="00A76543" w:rsidP="00AB0042">
      <w:pPr>
        <w:pStyle w:val="NoSpacing"/>
        <w:numPr>
          <w:ilvl w:val="1"/>
          <w:numId w:val="11"/>
        </w:numPr>
      </w:pPr>
      <w:r w:rsidRPr="00EE0AFC">
        <w:t>Dealing in land and/or property development</w:t>
      </w:r>
    </w:p>
    <w:p w14:paraId="6BE3C64F" w14:textId="77777777" w:rsidR="00E146F9" w:rsidRPr="00EE0AFC" w:rsidRDefault="00A76543" w:rsidP="00AB0042">
      <w:pPr>
        <w:pStyle w:val="NoSpacing"/>
        <w:numPr>
          <w:ilvl w:val="1"/>
          <w:numId w:val="11"/>
        </w:numPr>
      </w:pPr>
      <w:r w:rsidRPr="00EE0AFC">
        <w:t>Banking, insurance, debt factoring</w:t>
      </w:r>
    </w:p>
    <w:p w14:paraId="3CF51131" w14:textId="77777777" w:rsidR="00E146F9" w:rsidRPr="00EE0AFC" w:rsidRDefault="00A76543" w:rsidP="00AB0042">
      <w:pPr>
        <w:pStyle w:val="NoSpacing"/>
        <w:numPr>
          <w:ilvl w:val="1"/>
          <w:numId w:val="11"/>
        </w:numPr>
      </w:pPr>
      <w:r w:rsidRPr="00EE0AFC">
        <w:t>Leasing</w:t>
      </w:r>
    </w:p>
    <w:p w14:paraId="260E2751" w14:textId="10A8F614" w:rsidR="00A76543" w:rsidRPr="00EE0AFC" w:rsidRDefault="00A76543" w:rsidP="00AB0042">
      <w:pPr>
        <w:pStyle w:val="NoSpacing"/>
        <w:numPr>
          <w:ilvl w:val="1"/>
          <w:numId w:val="11"/>
        </w:numPr>
      </w:pPr>
      <w:r w:rsidRPr="00EE0AFC">
        <w:t>Royalties and license fees</w:t>
      </w:r>
    </w:p>
    <w:p w14:paraId="08071C48" w14:textId="77777777" w:rsidR="00A76543" w:rsidRPr="00A76543" w:rsidRDefault="00A76543" w:rsidP="00A76543">
      <w:pPr>
        <w:pStyle w:val="NoSpacing"/>
        <w:rPr>
          <w:rFonts w:ascii="FS Ingrid Light" w:hAnsi="FS Ingrid Light"/>
          <w:color w:val="BB5757" w:themeColor="text1" w:themeTint="80"/>
          <w:sz w:val="24"/>
          <w:szCs w:val="24"/>
        </w:rPr>
      </w:pPr>
    </w:p>
    <w:p w14:paraId="13D49F12" w14:textId="77777777" w:rsidR="00A76543" w:rsidRPr="00FB2FC6" w:rsidRDefault="00A76543" w:rsidP="00EE0AFC">
      <w:pPr>
        <w:pStyle w:val="Heading2"/>
      </w:pPr>
      <w:r w:rsidRPr="00FB2FC6">
        <w:t>What is the tax position?</w:t>
      </w:r>
    </w:p>
    <w:p w14:paraId="5EE72FC2" w14:textId="77777777" w:rsidR="00A76543" w:rsidRPr="00A76543" w:rsidRDefault="00A76543" w:rsidP="00A76543">
      <w:pPr>
        <w:pStyle w:val="NoSpacing"/>
        <w:rPr>
          <w:rFonts w:ascii="FS Ingrid Light" w:hAnsi="FS Ingrid Light"/>
          <w:color w:val="BB5757" w:themeColor="text1" w:themeTint="80"/>
          <w:sz w:val="24"/>
          <w:szCs w:val="24"/>
        </w:rPr>
      </w:pPr>
    </w:p>
    <w:p w14:paraId="6620047C" w14:textId="77777777" w:rsidR="00A76543" w:rsidRPr="00FB2FC6" w:rsidRDefault="00A76543" w:rsidP="00A76543">
      <w:pPr>
        <w:pStyle w:val="NoSpacing"/>
        <w:rPr>
          <w:i/>
          <w:sz w:val="24"/>
          <w:szCs w:val="24"/>
        </w:rPr>
      </w:pPr>
      <w:r w:rsidRPr="00FB2FC6">
        <w:rPr>
          <w:i/>
          <w:sz w:val="24"/>
          <w:szCs w:val="24"/>
        </w:rPr>
        <w:t>Employee:</w:t>
      </w:r>
    </w:p>
    <w:p w14:paraId="7558EF2C" w14:textId="77777777" w:rsidR="00A76543" w:rsidRPr="00FB2FC6" w:rsidRDefault="00A76543" w:rsidP="00A76543">
      <w:pPr>
        <w:pStyle w:val="NoSpacing"/>
        <w:rPr>
          <w:color w:val="BB5757" w:themeColor="text1" w:themeTint="80"/>
          <w:sz w:val="24"/>
          <w:szCs w:val="24"/>
        </w:rPr>
      </w:pPr>
    </w:p>
    <w:p w14:paraId="6FDC5AED" w14:textId="77777777" w:rsidR="00A76543" w:rsidRPr="00EE0AFC" w:rsidRDefault="00A76543" w:rsidP="00EE0AFC">
      <w:pPr>
        <w:pStyle w:val="NoSpacing"/>
      </w:pPr>
      <w:r w:rsidRPr="00EE0AFC">
        <w:t>A key tax advantage to the employee is that there is no income tax or NIC to pay when the options are granted.</w:t>
      </w:r>
    </w:p>
    <w:p w14:paraId="73991E52" w14:textId="77777777" w:rsidR="00A76543" w:rsidRPr="00EE0AFC" w:rsidRDefault="00A76543" w:rsidP="00EE0AFC">
      <w:pPr>
        <w:pStyle w:val="NoSpacing"/>
      </w:pPr>
    </w:p>
    <w:p w14:paraId="542D231A" w14:textId="77777777" w:rsidR="00A76543" w:rsidRPr="00EE0AFC" w:rsidRDefault="00A76543" w:rsidP="00EE0AFC">
      <w:pPr>
        <w:pStyle w:val="NoSpacing"/>
      </w:pPr>
      <w:r w:rsidRPr="00EE0AFC">
        <w:t>Upon exercise of the options the employee will have no income tax or NIC to pay if the exercise price is equal to or above the actual market value (AMV) of the options at the time they were awarded. This value can be agreed with HMRC prior to setting up the scheme.</w:t>
      </w:r>
    </w:p>
    <w:p w14:paraId="62A88B43" w14:textId="77777777" w:rsidR="00A76543" w:rsidRPr="00EE0AFC" w:rsidRDefault="00A76543" w:rsidP="00EE0AFC">
      <w:pPr>
        <w:pStyle w:val="NoSpacing"/>
      </w:pPr>
    </w:p>
    <w:p w14:paraId="76F37BFA" w14:textId="77777777" w:rsidR="00A76543" w:rsidRPr="00EE0AFC" w:rsidRDefault="00A76543" w:rsidP="00EE0AFC">
      <w:pPr>
        <w:pStyle w:val="NoSpacing"/>
      </w:pPr>
      <w:r w:rsidRPr="00EE0AFC">
        <w:t>If the exercise price is below the AMV at the time of their award, then income tax (and possibly NICs) will be chargeable.</w:t>
      </w:r>
    </w:p>
    <w:p w14:paraId="75E82293" w14:textId="77777777" w:rsidR="00A76543" w:rsidRPr="00EE0AFC" w:rsidRDefault="00A76543" w:rsidP="00EE0AFC">
      <w:pPr>
        <w:pStyle w:val="NoSpacing"/>
      </w:pPr>
    </w:p>
    <w:p w14:paraId="65834BE0" w14:textId="77777777" w:rsidR="00A76543" w:rsidRPr="00EE0AFC" w:rsidRDefault="00A76543" w:rsidP="00EE0AFC">
      <w:pPr>
        <w:pStyle w:val="NoSpacing"/>
      </w:pPr>
      <w:r w:rsidRPr="00EE0AFC">
        <w:t>When the employee sells the shares currently they will pay capital gains tax at the reduced rate of 10% as long as they have held either the option or the shares for at least two years. This is because EMI shares qualify for Business Asset Disposal Relief.</w:t>
      </w:r>
    </w:p>
    <w:p w14:paraId="7902AE8F" w14:textId="77777777" w:rsidR="00A76543" w:rsidRPr="00FB2FC6" w:rsidRDefault="00A76543" w:rsidP="00A76543">
      <w:pPr>
        <w:pStyle w:val="NoSpacing"/>
        <w:rPr>
          <w:sz w:val="24"/>
          <w:szCs w:val="24"/>
        </w:rPr>
      </w:pPr>
    </w:p>
    <w:p w14:paraId="76EF8A26" w14:textId="77777777" w:rsidR="00A76543" w:rsidRPr="00FB2FC6" w:rsidRDefault="00A76543" w:rsidP="00A76543">
      <w:pPr>
        <w:pStyle w:val="NoSpacing"/>
        <w:rPr>
          <w:i/>
          <w:sz w:val="24"/>
          <w:szCs w:val="24"/>
        </w:rPr>
      </w:pPr>
      <w:r w:rsidRPr="00FB2FC6">
        <w:rPr>
          <w:i/>
          <w:sz w:val="24"/>
          <w:szCs w:val="24"/>
        </w:rPr>
        <w:t>Employer:</w:t>
      </w:r>
    </w:p>
    <w:p w14:paraId="5E93CAB7" w14:textId="77777777" w:rsidR="00A76543" w:rsidRPr="00FB2FC6" w:rsidRDefault="00A76543" w:rsidP="00A76543">
      <w:pPr>
        <w:pStyle w:val="NoSpacing"/>
        <w:rPr>
          <w:color w:val="BB5757" w:themeColor="text1" w:themeTint="80"/>
          <w:sz w:val="24"/>
          <w:szCs w:val="24"/>
        </w:rPr>
      </w:pPr>
    </w:p>
    <w:p w14:paraId="3F960C53" w14:textId="77777777" w:rsidR="00A76543" w:rsidRPr="00EE0AFC" w:rsidRDefault="00A76543" w:rsidP="00EE0AFC">
      <w:pPr>
        <w:pStyle w:val="NoSpacing"/>
      </w:pPr>
      <w:r w:rsidRPr="00EE0AFC">
        <w:t>The company will qualify for a deduction from its taxable profits based on the difference between the market value of the share options exercised and the option price in the financial year in which the options are exercised.</w:t>
      </w:r>
    </w:p>
    <w:p w14:paraId="5BEC728E" w14:textId="77777777" w:rsidR="00A76543" w:rsidRPr="00FB2FC6" w:rsidRDefault="00A76543" w:rsidP="00A76543">
      <w:pPr>
        <w:pStyle w:val="NoSpacing"/>
        <w:rPr>
          <w:rFonts w:ascii="DM Sans Medium" w:hAnsi="DM Sans Medium"/>
          <w:color w:val="BB5757" w:themeColor="text1" w:themeTint="80"/>
          <w:sz w:val="24"/>
          <w:szCs w:val="24"/>
        </w:rPr>
      </w:pPr>
    </w:p>
    <w:p w14:paraId="69A80B5C" w14:textId="2C2D70DD" w:rsidR="00A76543" w:rsidRPr="00FB2FC6" w:rsidRDefault="00A76543" w:rsidP="00EE0AFC">
      <w:pPr>
        <w:pStyle w:val="Heading2"/>
      </w:pPr>
      <w:r w:rsidRPr="00FB2FC6">
        <w:t>What are the key advantages of an EMI?</w:t>
      </w:r>
    </w:p>
    <w:p w14:paraId="227E7095" w14:textId="77777777" w:rsidR="00A76543" w:rsidRDefault="00A76543" w:rsidP="00A76543">
      <w:pPr>
        <w:pStyle w:val="NoSpacing"/>
        <w:rPr>
          <w:rFonts w:ascii="FS Ingrid Light" w:hAnsi="FS Ingrid Light"/>
          <w:color w:val="DC002E"/>
          <w:sz w:val="24"/>
          <w:szCs w:val="24"/>
        </w:rPr>
      </w:pPr>
    </w:p>
    <w:p w14:paraId="67B1C9E3" w14:textId="77777777" w:rsidR="00A76543" w:rsidRPr="00FB2FC6" w:rsidRDefault="00A76543" w:rsidP="00AB0042">
      <w:pPr>
        <w:pStyle w:val="NoSpacing"/>
        <w:numPr>
          <w:ilvl w:val="0"/>
          <w:numId w:val="12"/>
        </w:numPr>
      </w:pPr>
      <w:r w:rsidRPr="00FB2FC6">
        <w:t>Tax savings – as explained above.</w:t>
      </w:r>
    </w:p>
    <w:p w14:paraId="2A9AE76D" w14:textId="77777777" w:rsidR="00A76543" w:rsidRPr="00FB2FC6" w:rsidRDefault="00A76543" w:rsidP="00AB0042">
      <w:pPr>
        <w:pStyle w:val="NoSpacing"/>
        <w:numPr>
          <w:ilvl w:val="0"/>
          <w:numId w:val="12"/>
        </w:numPr>
      </w:pPr>
      <w:r w:rsidRPr="00FB2FC6">
        <w:t>Flexibility – whilst there are requirements which must be met according to the legislation, the company can decide the key features of their scheme. For example:</w:t>
      </w:r>
    </w:p>
    <w:p w14:paraId="13AD11E6" w14:textId="77777777" w:rsidR="00A76543" w:rsidRPr="00FB2FC6" w:rsidRDefault="00A76543" w:rsidP="00AB0042">
      <w:pPr>
        <w:pStyle w:val="NoSpacing"/>
        <w:numPr>
          <w:ilvl w:val="1"/>
          <w:numId w:val="12"/>
        </w:numPr>
      </w:pPr>
      <w:r w:rsidRPr="00FB2FC6">
        <w:t xml:space="preserve">The employee’s right to exercise the share options can be made subject to explicit performance targets (e.g. turnover increases), objectives related to the </w:t>
      </w:r>
      <w:r w:rsidRPr="00FB2FC6">
        <w:lastRenderedPageBreak/>
        <w:t>individual’s role, time based (e.g. upon the 3</w:t>
      </w:r>
      <w:r w:rsidRPr="00FB2FC6">
        <w:rPr>
          <w:vertAlign w:val="superscript"/>
        </w:rPr>
        <w:t>rd</w:t>
      </w:r>
      <w:r w:rsidRPr="00FB2FC6">
        <w:t xml:space="preserve"> anniversary of the grant) as long as it is within 10 years of grant, or only when the company is sold.</w:t>
      </w:r>
    </w:p>
    <w:p w14:paraId="71945B1A" w14:textId="77777777" w:rsidR="00A76543" w:rsidRPr="00FB2FC6" w:rsidRDefault="00A76543" w:rsidP="00AB0042">
      <w:pPr>
        <w:pStyle w:val="NoSpacing"/>
        <w:numPr>
          <w:ilvl w:val="1"/>
          <w:numId w:val="12"/>
        </w:numPr>
      </w:pPr>
      <w:r w:rsidRPr="00FB2FC6">
        <w:t>The company can set the exercise price and the option period, therefore giving them control over the value of the benefit to the employee</w:t>
      </w:r>
    </w:p>
    <w:p w14:paraId="6377D746" w14:textId="77777777" w:rsidR="00A76543" w:rsidRPr="00FB2FC6" w:rsidRDefault="00A76543" w:rsidP="00AB0042">
      <w:pPr>
        <w:pStyle w:val="NoSpacing"/>
        <w:numPr>
          <w:ilvl w:val="1"/>
          <w:numId w:val="12"/>
        </w:numPr>
      </w:pPr>
      <w:r w:rsidRPr="00FB2FC6">
        <w:t>The company can choose who benefits under the scheme (subject to a material interest barrier of 30%)</w:t>
      </w:r>
    </w:p>
    <w:p w14:paraId="078A88C0" w14:textId="77777777" w:rsidR="00A76543" w:rsidRPr="00FB2FC6" w:rsidRDefault="00A76543" w:rsidP="00AB0042">
      <w:pPr>
        <w:pStyle w:val="NoSpacing"/>
        <w:numPr>
          <w:ilvl w:val="1"/>
          <w:numId w:val="12"/>
        </w:numPr>
      </w:pPr>
      <w:r w:rsidRPr="00FB2FC6">
        <w:t>The company can distinguish between “good leavers” and “bad leavers” e.g. if an employee leaves due to disability they may be allowed to exercise their options, but someone who just leaves for a new job can’t.</w:t>
      </w:r>
    </w:p>
    <w:p w14:paraId="68ACEBF0" w14:textId="77777777" w:rsidR="00A76543" w:rsidRPr="00FB2FC6" w:rsidRDefault="00A76543" w:rsidP="00AB0042">
      <w:pPr>
        <w:pStyle w:val="NoSpacing"/>
        <w:numPr>
          <w:ilvl w:val="1"/>
          <w:numId w:val="12"/>
        </w:numPr>
      </w:pPr>
      <w:r w:rsidRPr="00FB2FC6">
        <w:t>The company can require an employee to sell their shares back to the company if they leave</w:t>
      </w:r>
    </w:p>
    <w:p w14:paraId="4CE44D40" w14:textId="77777777" w:rsidR="00A76543" w:rsidRPr="00FB2FC6" w:rsidRDefault="00A76543" w:rsidP="00AB0042">
      <w:pPr>
        <w:pStyle w:val="NoSpacing"/>
        <w:numPr>
          <w:ilvl w:val="0"/>
          <w:numId w:val="12"/>
        </w:numPr>
      </w:pPr>
      <w:r w:rsidRPr="00FB2FC6">
        <w:t>Incentive – it can be an excellent incentive to retain key staff due to the potential growth in the value of the shares and the fact that most option agreements lapse if an employee leaves.</w:t>
      </w:r>
    </w:p>
    <w:p w14:paraId="6D745BC6" w14:textId="77777777" w:rsidR="00A76543" w:rsidRPr="00FB2FC6" w:rsidRDefault="00A76543" w:rsidP="00AB0042">
      <w:pPr>
        <w:pStyle w:val="NoSpacing"/>
        <w:numPr>
          <w:ilvl w:val="0"/>
          <w:numId w:val="12"/>
        </w:numPr>
      </w:pPr>
      <w:r w:rsidRPr="00FB2FC6">
        <w:t>Employee engagement – where staff have a tangible interest in the company they may be more motivated to generate profits and build up the value of the company.</w:t>
      </w:r>
    </w:p>
    <w:p w14:paraId="513A9FDD" w14:textId="77777777" w:rsidR="00A76543" w:rsidRPr="00A76543" w:rsidRDefault="00A76543" w:rsidP="00A76543">
      <w:pPr>
        <w:pStyle w:val="NoSpacing"/>
        <w:rPr>
          <w:rFonts w:ascii="FS Ingrid Light" w:hAnsi="FS Ingrid Light"/>
          <w:color w:val="DC002E"/>
          <w:sz w:val="24"/>
          <w:szCs w:val="24"/>
        </w:rPr>
      </w:pPr>
    </w:p>
    <w:p w14:paraId="08C41444" w14:textId="77777777" w:rsidR="00A76543" w:rsidRPr="00FB2FC6" w:rsidRDefault="00A76543" w:rsidP="00EE0AFC">
      <w:pPr>
        <w:pStyle w:val="Heading2"/>
      </w:pPr>
      <w:r w:rsidRPr="00FB2FC6">
        <w:t>Are there any downsides to setting up an EMI scheme?</w:t>
      </w:r>
    </w:p>
    <w:p w14:paraId="654A275B" w14:textId="77777777" w:rsidR="00A76543" w:rsidRPr="00A76543" w:rsidRDefault="00A76543" w:rsidP="00A76543">
      <w:pPr>
        <w:rPr>
          <w:rFonts w:ascii="FS Ingrid Light" w:hAnsi="FS Ingrid Light"/>
          <w:b/>
          <w:color w:val="DC002E"/>
          <w:sz w:val="24"/>
          <w:szCs w:val="24"/>
        </w:rPr>
      </w:pPr>
    </w:p>
    <w:p w14:paraId="68D4AB4E" w14:textId="77777777" w:rsidR="00A76543" w:rsidRPr="00FB2FC6" w:rsidRDefault="00A76543" w:rsidP="00EE0AFC">
      <w:pPr>
        <w:pStyle w:val="NoSpacing"/>
      </w:pPr>
      <w:r w:rsidRPr="00FB2FC6">
        <w:t>Like all things there are some downsides, these include:</w:t>
      </w:r>
    </w:p>
    <w:p w14:paraId="41BCBE61" w14:textId="77777777" w:rsidR="00A76543" w:rsidRPr="00FB2FC6" w:rsidRDefault="00A76543" w:rsidP="00EE0AFC">
      <w:pPr>
        <w:pStyle w:val="NoSpacing"/>
        <w:rPr>
          <w:color w:val="BB5757" w:themeColor="text1" w:themeTint="80"/>
        </w:rPr>
      </w:pPr>
    </w:p>
    <w:p w14:paraId="00E0706D" w14:textId="77777777" w:rsidR="00A76543" w:rsidRPr="00FB2FC6" w:rsidRDefault="00A76543" w:rsidP="00AB0042">
      <w:pPr>
        <w:pStyle w:val="NoSpacing"/>
        <w:numPr>
          <w:ilvl w:val="0"/>
          <w:numId w:val="13"/>
        </w:numPr>
      </w:pPr>
      <w:r w:rsidRPr="00FB2FC6">
        <w:t>The EMI income tax reliefs are reduced or are not available if a disqualifying event occurs. At a high level this is where the company or the employee no longer meets the key criteria.</w:t>
      </w:r>
    </w:p>
    <w:p w14:paraId="3D45A944" w14:textId="77777777" w:rsidR="00A76543" w:rsidRPr="00FB2FC6" w:rsidRDefault="00A76543" w:rsidP="00AB0042">
      <w:pPr>
        <w:pStyle w:val="NoSpacing"/>
        <w:numPr>
          <w:ilvl w:val="0"/>
          <w:numId w:val="13"/>
        </w:numPr>
      </w:pPr>
      <w:r w:rsidRPr="00FB2FC6">
        <w:t>There is a cost to set up the scheme (see details below on what is involved in setting up a scheme)</w:t>
      </w:r>
    </w:p>
    <w:p w14:paraId="347B5ADD" w14:textId="77777777" w:rsidR="00A76543" w:rsidRPr="00FB2FC6" w:rsidRDefault="00A76543" w:rsidP="00AB0042">
      <w:pPr>
        <w:pStyle w:val="NoSpacing"/>
        <w:numPr>
          <w:ilvl w:val="0"/>
          <w:numId w:val="13"/>
        </w:numPr>
      </w:pPr>
      <w:r w:rsidRPr="00FB2FC6">
        <w:t>There are small ongoing maintenance costs of an EMI scheme. This is because on an annual basis the company must file an Employment Related Securities Return with HMRC. This is something that we could assist with.</w:t>
      </w:r>
    </w:p>
    <w:p w14:paraId="7B59A853" w14:textId="77777777" w:rsidR="00A76543" w:rsidRPr="00FB2FC6" w:rsidRDefault="00A76543" w:rsidP="00AB0042">
      <w:pPr>
        <w:pStyle w:val="NoSpacing"/>
        <w:numPr>
          <w:ilvl w:val="0"/>
          <w:numId w:val="13"/>
        </w:numPr>
      </w:pPr>
      <w:r w:rsidRPr="00FB2FC6">
        <w:t>The employees do not hold shares from day one of the scheme. This may be a disadvantage if you had wanted to make dividend payments to the employees.</w:t>
      </w:r>
    </w:p>
    <w:p w14:paraId="11EE8060" w14:textId="77777777" w:rsidR="00A76543" w:rsidRDefault="00A76543" w:rsidP="00A76543">
      <w:pPr>
        <w:pStyle w:val="NoSpacing"/>
        <w:rPr>
          <w:rFonts w:ascii="FS Ingrid Light" w:hAnsi="FS Ingrid Light"/>
          <w:color w:val="DC002E"/>
          <w:sz w:val="24"/>
          <w:szCs w:val="24"/>
        </w:rPr>
      </w:pPr>
    </w:p>
    <w:p w14:paraId="33F8B0B5" w14:textId="3C3DF6FA" w:rsidR="00A4395C" w:rsidRPr="00FB2FC6" w:rsidRDefault="00A4395C" w:rsidP="00EE0AFC">
      <w:pPr>
        <w:pStyle w:val="Heading2"/>
      </w:pPr>
      <w:r w:rsidRPr="00FB2FC6">
        <w:t>What is involved in setting up an EMI scheme?</w:t>
      </w:r>
    </w:p>
    <w:p w14:paraId="669FD489" w14:textId="77777777" w:rsidR="00A4395C" w:rsidRPr="00A4395C" w:rsidRDefault="00A4395C" w:rsidP="00A4395C">
      <w:pPr>
        <w:rPr>
          <w:rFonts w:ascii="FS Ingrid Light" w:hAnsi="FS Ingrid Light"/>
          <w:b/>
          <w:i/>
          <w:iCs/>
          <w:color w:val="DC002E"/>
          <w:sz w:val="24"/>
          <w:szCs w:val="24"/>
        </w:rPr>
      </w:pPr>
    </w:p>
    <w:p w14:paraId="1CA9823C" w14:textId="77777777" w:rsidR="00A4395C" w:rsidRPr="00FB2FC6" w:rsidRDefault="00A4395C" w:rsidP="00AB0042">
      <w:pPr>
        <w:pStyle w:val="NoSpacing"/>
      </w:pPr>
      <w:r w:rsidRPr="00FB2FC6">
        <w:t xml:space="preserve">There are a number of steps involved in setting up an EMI scheme. </w:t>
      </w:r>
    </w:p>
    <w:p w14:paraId="2DF5F1F1" w14:textId="77777777" w:rsidR="00A4395C" w:rsidRPr="00FB2FC6" w:rsidRDefault="00A4395C" w:rsidP="00EE0AFC">
      <w:pPr>
        <w:pStyle w:val="NoSpacing"/>
        <w:rPr>
          <w:i/>
          <w:color w:val="BB5757" w:themeColor="text1" w:themeTint="80"/>
        </w:rPr>
      </w:pPr>
    </w:p>
    <w:p w14:paraId="4F4F8297" w14:textId="77777777" w:rsidR="00A4395C" w:rsidRPr="00FB2FC6" w:rsidRDefault="00A4395C" w:rsidP="00AB0042">
      <w:pPr>
        <w:pStyle w:val="NoSpacing"/>
        <w:numPr>
          <w:ilvl w:val="0"/>
          <w:numId w:val="14"/>
        </w:numPr>
      </w:pPr>
      <w:r w:rsidRPr="00FB2FC6">
        <w:t>Establish that the company qualifies.</w:t>
      </w:r>
    </w:p>
    <w:p w14:paraId="3851C51B" w14:textId="77777777" w:rsidR="00A4395C" w:rsidRPr="00FB2FC6" w:rsidRDefault="00A4395C" w:rsidP="00AB0042">
      <w:pPr>
        <w:pStyle w:val="NoSpacing"/>
        <w:numPr>
          <w:ilvl w:val="0"/>
          <w:numId w:val="14"/>
        </w:numPr>
      </w:pPr>
      <w:r w:rsidRPr="00FB2FC6">
        <w:t>Working with your advisors, devise and structure the scheme – for example a company must decide:</w:t>
      </w:r>
    </w:p>
    <w:p w14:paraId="34036604" w14:textId="77777777" w:rsidR="00A4395C" w:rsidRPr="00FB2FC6" w:rsidRDefault="00A4395C" w:rsidP="00AB0042">
      <w:pPr>
        <w:pStyle w:val="NoSpacing"/>
        <w:numPr>
          <w:ilvl w:val="1"/>
          <w:numId w:val="14"/>
        </w:numPr>
      </w:pPr>
      <w:r w:rsidRPr="00FB2FC6">
        <w:t>Which employees to include</w:t>
      </w:r>
    </w:p>
    <w:p w14:paraId="016D6CB1" w14:textId="77777777" w:rsidR="00A4395C" w:rsidRPr="00FB2FC6" w:rsidRDefault="00A4395C" w:rsidP="00AB0042">
      <w:pPr>
        <w:pStyle w:val="NoSpacing"/>
        <w:numPr>
          <w:ilvl w:val="1"/>
          <w:numId w:val="14"/>
        </w:numPr>
      </w:pPr>
      <w:r w:rsidRPr="00FB2FC6">
        <w:t>Whether the options are granted at a discount, existing MV or at another figure (note it is only possible to grant options worth £250k per individual)</w:t>
      </w:r>
    </w:p>
    <w:p w14:paraId="5DEF6F7B" w14:textId="77777777" w:rsidR="00A4395C" w:rsidRPr="00FB2FC6" w:rsidRDefault="00A4395C" w:rsidP="00AB0042">
      <w:pPr>
        <w:pStyle w:val="NoSpacing"/>
        <w:numPr>
          <w:ilvl w:val="1"/>
          <w:numId w:val="14"/>
        </w:numPr>
      </w:pPr>
      <w:r w:rsidRPr="00FB2FC6">
        <w:t>What will the minimum exercise period be? A typical period is 3 years.</w:t>
      </w:r>
    </w:p>
    <w:p w14:paraId="4594AFD4" w14:textId="77777777" w:rsidR="00A4395C" w:rsidRPr="00FB2FC6" w:rsidRDefault="00A4395C" w:rsidP="00AB0042">
      <w:pPr>
        <w:pStyle w:val="NoSpacing"/>
        <w:numPr>
          <w:ilvl w:val="1"/>
          <w:numId w:val="14"/>
        </w:numPr>
      </w:pPr>
      <w:r w:rsidRPr="00FB2FC6">
        <w:t>Are there any conditions to be set e.g. around performance?</w:t>
      </w:r>
    </w:p>
    <w:p w14:paraId="742A3DC4" w14:textId="77777777" w:rsidR="00A4395C" w:rsidRPr="00FB2FC6" w:rsidRDefault="00A4395C" w:rsidP="00AB0042">
      <w:pPr>
        <w:pStyle w:val="NoSpacing"/>
        <w:numPr>
          <w:ilvl w:val="0"/>
          <w:numId w:val="14"/>
        </w:numPr>
      </w:pPr>
      <w:r w:rsidRPr="00FB2FC6">
        <w:t>Agree a share valuation – we would always strongly recommend that a share valuation is prepared and agreed with HMRC prior to granting any options. This fixes the value by reference to which tax (if any) is calculated in the future. This is something that we can assist with.</w:t>
      </w:r>
    </w:p>
    <w:p w14:paraId="13907BAC" w14:textId="77777777" w:rsidR="00A4395C" w:rsidRPr="00FB2FC6" w:rsidRDefault="00A4395C" w:rsidP="00AB0042">
      <w:pPr>
        <w:pStyle w:val="NoSpacing"/>
        <w:numPr>
          <w:ilvl w:val="0"/>
          <w:numId w:val="14"/>
        </w:numPr>
      </w:pPr>
      <w:r w:rsidRPr="00FB2FC6">
        <w:lastRenderedPageBreak/>
        <w:t>Draw up an agreement or scheme rules – we would recommend using a lawyer to draw up the option agreement and any associated documents to ensure that you don’t fall foul of employment law or tax legislation.</w:t>
      </w:r>
    </w:p>
    <w:p w14:paraId="28E52584" w14:textId="77777777" w:rsidR="00A4395C" w:rsidRPr="00FB2FC6" w:rsidRDefault="00A4395C" w:rsidP="00AB0042">
      <w:pPr>
        <w:pStyle w:val="NoSpacing"/>
        <w:numPr>
          <w:ilvl w:val="0"/>
          <w:numId w:val="14"/>
        </w:numPr>
      </w:pPr>
      <w:r w:rsidRPr="00FB2FC6">
        <w:t xml:space="preserve">Present the scheme to staff – depending upon the company, the relevant staff members may have been involved at an earlier stage. </w:t>
      </w:r>
    </w:p>
    <w:p w14:paraId="79DCFCFC" w14:textId="77777777" w:rsidR="00A4395C" w:rsidRPr="00FB2FC6" w:rsidRDefault="00A4395C" w:rsidP="00AB0042">
      <w:pPr>
        <w:pStyle w:val="NoSpacing"/>
        <w:numPr>
          <w:ilvl w:val="0"/>
          <w:numId w:val="14"/>
        </w:numPr>
      </w:pPr>
      <w:r w:rsidRPr="00FB2FC6">
        <w:t>Notify HMRC – the employer must register online with HMRC share scheme reporting service to report the grant of options. This report must be made within 92 days, therefore registration must be made within good time (this is something we can assist with).</w:t>
      </w:r>
    </w:p>
    <w:p w14:paraId="60D154AF" w14:textId="1DA8CFC4" w:rsidR="005A3007" w:rsidRDefault="00A4395C" w:rsidP="00AB0042">
      <w:pPr>
        <w:pStyle w:val="NoSpacing"/>
        <w:numPr>
          <w:ilvl w:val="0"/>
          <w:numId w:val="14"/>
        </w:numPr>
      </w:pPr>
      <w:r w:rsidRPr="00FB2FC6">
        <w:t>Monitoring the scheme and annual returns – it is necessary to ensure that the EMI scheme runs in accordance with the legislation and avoid disqualifying events. Furthermore, an annual return must be made to HMRC by 6 July following each tax year regarding the scheme.</w:t>
      </w:r>
      <w:bookmarkStart w:id="6" w:name="_Toc103335336"/>
    </w:p>
    <w:p w14:paraId="025F9996" w14:textId="77777777" w:rsidR="005A3007" w:rsidRDefault="005A3007" w:rsidP="005A3007">
      <w:pPr>
        <w:pStyle w:val="NoSpacing"/>
      </w:pPr>
    </w:p>
    <w:p w14:paraId="47F35289" w14:textId="77777777" w:rsidR="005A3007" w:rsidRDefault="005A3007" w:rsidP="005A3007">
      <w:pPr>
        <w:pStyle w:val="NoSpacing"/>
      </w:pPr>
    </w:p>
    <w:p w14:paraId="39B017D0" w14:textId="77777777" w:rsidR="005A3007" w:rsidRDefault="005A3007" w:rsidP="005A3007">
      <w:pPr>
        <w:pStyle w:val="NoSpacing"/>
      </w:pPr>
    </w:p>
    <w:p w14:paraId="74664B81" w14:textId="77777777" w:rsidR="005A3007" w:rsidRDefault="005A3007" w:rsidP="005A3007">
      <w:pPr>
        <w:pStyle w:val="NoSpacing"/>
      </w:pPr>
    </w:p>
    <w:p w14:paraId="2263D32E" w14:textId="77777777" w:rsidR="005A3007" w:rsidRDefault="005A3007" w:rsidP="005A3007">
      <w:pPr>
        <w:pStyle w:val="NoSpacing"/>
      </w:pPr>
    </w:p>
    <w:p w14:paraId="7F3988EF" w14:textId="77777777" w:rsidR="005A3007" w:rsidRDefault="005A3007" w:rsidP="005A3007">
      <w:pPr>
        <w:pStyle w:val="NoSpacing"/>
      </w:pPr>
    </w:p>
    <w:p w14:paraId="11692799" w14:textId="77777777" w:rsidR="005A3007" w:rsidRDefault="005A3007" w:rsidP="005A3007">
      <w:pPr>
        <w:pStyle w:val="NoSpacing"/>
      </w:pPr>
    </w:p>
    <w:p w14:paraId="2A9126F9" w14:textId="77777777" w:rsidR="005A3007" w:rsidRDefault="005A3007" w:rsidP="005A3007">
      <w:pPr>
        <w:pStyle w:val="NoSpacing"/>
      </w:pPr>
    </w:p>
    <w:p w14:paraId="598A5BB5" w14:textId="77777777" w:rsidR="005A3007" w:rsidRDefault="005A3007" w:rsidP="005A3007">
      <w:pPr>
        <w:pStyle w:val="NoSpacing"/>
      </w:pPr>
    </w:p>
    <w:p w14:paraId="429CFC4B" w14:textId="77777777" w:rsidR="005A3007" w:rsidRDefault="005A3007" w:rsidP="005A3007">
      <w:pPr>
        <w:pStyle w:val="NoSpacing"/>
      </w:pPr>
    </w:p>
    <w:p w14:paraId="3B29CFF4" w14:textId="77777777" w:rsidR="005A3007" w:rsidRDefault="005A3007" w:rsidP="005A3007">
      <w:pPr>
        <w:pStyle w:val="NoSpacing"/>
      </w:pPr>
    </w:p>
    <w:p w14:paraId="12788040" w14:textId="77777777" w:rsidR="005A3007" w:rsidRDefault="005A3007" w:rsidP="005A3007">
      <w:pPr>
        <w:pStyle w:val="NoSpacing"/>
      </w:pPr>
    </w:p>
    <w:p w14:paraId="385CF31D" w14:textId="77777777" w:rsidR="005A3007" w:rsidRDefault="005A3007" w:rsidP="005A3007">
      <w:pPr>
        <w:pStyle w:val="NoSpacing"/>
      </w:pPr>
    </w:p>
    <w:p w14:paraId="2A78D170" w14:textId="477EF1B4" w:rsidR="005A3007" w:rsidRDefault="005A3007" w:rsidP="005A3007">
      <w:pPr>
        <w:pStyle w:val="NoSpacing"/>
      </w:pPr>
    </w:p>
    <w:p w14:paraId="6C0B5B95" w14:textId="0AC55121" w:rsidR="005A3007" w:rsidRDefault="005A3007" w:rsidP="005A3007">
      <w:pPr>
        <w:pStyle w:val="NoSpacing"/>
      </w:pPr>
    </w:p>
    <w:p w14:paraId="4EC604FA" w14:textId="1DB9C82F" w:rsidR="005A3007" w:rsidRDefault="005A3007" w:rsidP="005A3007">
      <w:pPr>
        <w:pStyle w:val="NoSpacing"/>
      </w:pPr>
    </w:p>
    <w:p w14:paraId="7B4172FC" w14:textId="18E52B6E" w:rsidR="005A3007" w:rsidRDefault="005A3007" w:rsidP="005A3007">
      <w:pPr>
        <w:pStyle w:val="NoSpacing"/>
      </w:pPr>
    </w:p>
    <w:p w14:paraId="2ABFD46F" w14:textId="1C456604" w:rsidR="005A3007" w:rsidRDefault="005A3007" w:rsidP="005A3007">
      <w:pPr>
        <w:pStyle w:val="NoSpacing"/>
      </w:pPr>
    </w:p>
    <w:p w14:paraId="2D676A11" w14:textId="735CD402" w:rsidR="005A3007" w:rsidRDefault="005A3007" w:rsidP="005A3007">
      <w:pPr>
        <w:pStyle w:val="NoSpacing"/>
      </w:pPr>
    </w:p>
    <w:p w14:paraId="4B3E35A8" w14:textId="2C9D3B49" w:rsidR="005A3007" w:rsidRDefault="005A3007" w:rsidP="005A3007">
      <w:pPr>
        <w:pStyle w:val="NoSpacing"/>
      </w:pPr>
    </w:p>
    <w:p w14:paraId="26F81D6A" w14:textId="178D2056" w:rsidR="005A3007" w:rsidRDefault="005A3007" w:rsidP="005A3007">
      <w:pPr>
        <w:pStyle w:val="NoSpacing"/>
      </w:pPr>
    </w:p>
    <w:p w14:paraId="1C1E38E5" w14:textId="4E795EC4" w:rsidR="005A3007" w:rsidRDefault="005A3007" w:rsidP="005A3007">
      <w:pPr>
        <w:pStyle w:val="NoSpacing"/>
      </w:pPr>
    </w:p>
    <w:p w14:paraId="21355A2D" w14:textId="16D12314" w:rsidR="005A3007" w:rsidRDefault="005A3007" w:rsidP="005A3007">
      <w:pPr>
        <w:pStyle w:val="NoSpacing"/>
      </w:pPr>
    </w:p>
    <w:p w14:paraId="703B689D" w14:textId="322951A3" w:rsidR="005A3007" w:rsidRDefault="005A3007" w:rsidP="005A3007">
      <w:pPr>
        <w:pStyle w:val="NoSpacing"/>
      </w:pPr>
    </w:p>
    <w:p w14:paraId="762DA4C4" w14:textId="5016E924" w:rsidR="005A3007" w:rsidRDefault="005A3007" w:rsidP="005A3007">
      <w:pPr>
        <w:pStyle w:val="NoSpacing"/>
      </w:pPr>
    </w:p>
    <w:p w14:paraId="19FAE053" w14:textId="487C8640" w:rsidR="005A3007" w:rsidRDefault="005A3007" w:rsidP="005A3007">
      <w:pPr>
        <w:pStyle w:val="NoSpacing"/>
      </w:pPr>
    </w:p>
    <w:p w14:paraId="6C3724A2" w14:textId="1A853D76" w:rsidR="005A3007" w:rsidRDefault="005A3007" w:rsidP="005A3007">
      <w:pPr>
        <w:pStyle w:val="NoSpacing"/>
      </w:pPr>
    </w:p>
    <w:p w14:paraId="04938CD8" w14:textId="2B8EFE0E" w:rsidR="005A3007" w:rsidRDefault="005A3007" w:rsidP="005A3007">
      <w:pPr>
        <w:pStyle w:val="NoSpacing"/>
      </w:pPr>
    </w:p>
    <w:p w14:paraId="156A4CED" w14:textId="77777777" w:rsidR="005A3007" w:rsidRDefault="005A3007" w:rsidP="005A3007">
      <w:pPr>
        <w:pStyle w:val="NoSpacing"/>
      </w:pPr>
    </w:p>
    <w:p w14:paraId="52767E1B" w14:textId="2A15CFAE" w:rsidR="005A3007" w:rsidRDefault="005A3007" w:rsidP="005A3007">
      <w:pPr>
        <w:pStyle w:val="NoSpacing"/>
      </w:pPr>
    </w:p>
    <w:p w14:paraId="21CD06CD" w14:textId="518AAFFA" w:rsidR="005A3007" w:rsidRDefault="005A3007" w:rsidP="005A3007">
      <w:pPr>
        <w:pStyle w:val="NoSpacing"/>
      </w:pPr>
    </w:p>
    <w:p w14:paraId="508DEAED" w14:textId="77777777" w:rsidR="005A3007" w:rsidRDefault="005A3007" w:rsidP="005A3007">
      <w:pPr>
        <w:pStyle w:val="NoSpacing"/>
      </w:pPr>
    </w:p>
    <w:p w14:paraId="28B0626D" w14:textId="78077DEA" w:rsidR="00425BD9" w:rsidRPr="00AB0042" w:rsidRDefault="00425BD9" w:rsidP="00AB0042">
      <w:pPr>
        <w:pStyle w:val="Heading1"/>
      </w:pPr>
      <w:r w:rsidRPr="00AB0042">
        <w:lastRenderedPageBreak/>
        <w:t>Growth shares</w:t>
      </w:r>
      <w:bookmarkEnd w:id="6"/>
      <w:r w:rsidR="00DC7D1E" w:rsidRPr="00AB0042">
        <w:br/>
      </w:r>
    </w:p>
    <w:p w14:paraId="028EBD8B" w14:textId="01522C49" w:rsidR="00425BD9" w:rsidRPr="00FB2FC6" w:rsidRDefault="00425BD9" w:rsidP="00AB0042">
      <w:pPr>
        <w:pStyle w:val="Heading2"/>
      </w:pPr>
      <w:r w:rsidRPr="00FB2FC6">
        <w:t>What are grow shares?</w:t>
      </w:r>
    </w:p>
    <w:p w14:paraId="390A292E" w14:textId="77777777" w:rsidR="00425BD9" w:rsidRPr="00A4395C" w:rsidRDefault="00425BD9" w:rsidP="00425BD9">
      <w:pPr>
        <w:rPr>
          <w:rFonts w:ascii="FS Ingrid Light" w:hAnsi="FS Ingrid Light"/>
          <w:sz w:val="24"/>
          <w:szCs w:val="24"/>
        </w:rPr>
      </w:pPr>
    </w:p>
    <w:p w14:paraId="55DA9F95" w14:textId="77777777" w:rsidR="00425BD9" w:rsidRPr="00FB2FC6" w:rsidRDefault="00425BD9" w:rsidP="00AB0042">
      <w:pPr>
        <w:pStyle w:val="NoSpacing"/>
      </w:pPr>
      <w:r w:rsidRPr="00FB2FC6">
        <w:t>Growth shares are also known as hurdle or flowering shares.</w:t>
      </w:r>
    </w:p>
    <w:p w14:paraId="3F28E7C1" w14:textId="77777777" w:rsidR="00425BD9" w:rsidRPr="00FB2FC6" w:rsidRDefault="00425BD9" w:rsidP="00AB0042">
      <w:pPr>
        <w:pStyle w:val="NoSpacing"/>
      </w:pPr>
    </w:p>
    <w:p w14:paraId="1F4F9BAD" w14:textId="77777777" w:rsidR="00425BD9" w:rsidRPr="00FB2FC6" w:rsidRDefault="00425BD9" w:rsidP="00AB0042">
      <w:pPr>
        <w:pStyle w:val="NoSpacing"/>
      </w:pPr>
      <w:r w:rsidRPr="00FB2FC6">
        <w:t>They are a special class of shares issued by a company to employees. They enable the employees to participate only in the increased value of the company if a hurdle is met. As a result, the original shareholders’ interests are only diluted if/when the hurdle is met.</w:t>
      </w:r>
    </w:p>
    <w:p w14:paraId="4C13F70A" w14:textId="77777777" w:rsidR="00425BD9" w:rsidRPr="00425BD9" w:rsidRDefault="00425BD9" w:rsidP="00425BD9">
      <w:pPr>
        <w:rPr>
          <w:rFonts w:ascii="FS Ingrid Light" w:hAnsi="FS Ingrid Light"/>
          <w:i/>
          <w:iCs/>
          <w:sz w:val="24"/>
          <w:szCs w:val="24"/>
        </w:rPr>
      </w:pPr>
    </w:p>
    <w:p w14:paraId="34F92781" w14:textId="77777777" w:rsidR="00425BD9" w:rsidRPr="00FB2FC6" w:rsidRDefault="00425BD9" w:rsidP="00AB0042">
      <w:pPr>
        <w:pStyle w:val="Heading2"/>
      </w:pPr>
      <w:r w:rsidRPr="00FB2FC6">
        <w:t>How do growth shares work?</w:t>
      </w:r>
    </w:p>
    <w:p w14:paraId="556D56C7" w14:textId="77777777" w:rsidR="00425BD9" w:rsidRPr="00A4395C" w:rsidRDefault="00425BD9" w:rsidP="00425BD9">
      <w:pPr>
        <w:rPr>
          <w:rFonts w:ascii="FS Ingrid Light" w:hAnsi="FS Ingrid Light"/>
          <w:sz w:val="24"/>
          <w:szCs w:val="24"/>
        </w:rPr>
      </w:pPr>
    </w:p>
    <w:p w14:paraId="5EA7051B" w14:textId="5F69B735" w:rsidR="00425BD9" w:rsidRPr="00581692" w:rsidRDefault="00425BD9" w:rsidP="00AB0042">
      <w:pPr>
        <w:pStyle w:val="NoSpacing"/>
      </w:pPr>
      <w:r w:rsidRPr="00581692">
        <w:t xml:space="preserve">On day one, the relevant employee subscribes for shares from a specific class of shares which has been designed </w:t>
      </w:r>
      <w:r w:rsidR="00E146F9" w:rsidRPr="00581692">
        <w:t xml:space="preserve">especially </w:t>
      </w:r>
      <w:r w:rsidRPr="00581692">
        <w:t>for this purpose.</w:t>
      </w:r>
    </w:p>
    <w:p w14:paraId="487BBD77" w14:textId="77777777" w:rsidR="00425BD9" w:rsidRPr="00581692" w:rsidRDefault="00425BD9" w:rsidP="00AB0042">
      <w:pPr>
        <w:pStyle w:val="NoSpacing"/>
      </w:pPr>
    </w:p>
    <w:p w14:paraId="4E206435" w14:textId="1F050548" w:rsidR="00425BD9" w:rsidRPr="00581692" w:rsidRDefault="00706235" w:rsidP="00AB0042">
      <w:pPr>
        <w:pStyle w:val="NoSpacing"/>
      </w:pPr>
      <w:r w:rsidRPr="00581692">
        <w:t>Generally,</w:t>
      </w:r>
      <w:r w:rsidR="00425BD9" w:rsidRPr="00581692">
        <w:t xml:space="preserve"> these new shares have little or no commercial value upon issue, this is because the value is not created, or does not “flower”, until the hurdle is met.</w:t>
      </w:r>
    </w:p>
    <w:p w14:paraId="6C598F3B" w14:textId="77777777" w:rsidR="00A71488" w:rsidRPr="00581692" w:rsidRDefault="00A71488" w:rsidP="00AB0042">
      <w:pPr>
        <w:pStyle w:val="NoSpacing"/>
        <w:rPr>
          <w:color w:val="DC002E"/>
        </w:rPr>
      </w:pPr>
    </w:p>
    <w:p w14:paraId="10A66F31" w14:textId="77777777" w:rsidR="00A71488" w:rsidRDefault="00A71488" w:rsidP="00A76543">
      <w:pPr>
        <w:pStyle w:val="NoSpacing"/>
        <w:rPr>
          <w:rFonts w:ascii="FS Ingrid Light" w:hAnsi="FS Ingrid Light"/>
          <w:color w:val="DC002E"/>
          <w:sz w:val="24"/>
          <w:szCs w:val="24"/>
        </w:rPr>
      </w:pPr>
    </w:p>
    <w:p w14:paraId="3EB28D6B" w14:textId="77777777" w:rsidR="003129DE" w:rsidRDefault="003129DE" w:rsidP="00A71488">
      <w:pPr>
        <w:pStyle w:val="NoSpacing"/>
        <w:rPr>
          <w:b/>
          <w:noProof/>
        </w:rPr>
      </w:pPr>
    </w:p>
    <w:p w14:paraId="1ACDF21B" w14:textId="77777777" w:rsidR="00BA1306" w:rsidRDefault="00BA1306" w:rsidP="00A71488">
      <w:pPr>
        <w:pStyle w:val="NoSpacing"/>
        <w:rPr>
          <w:b/>
          <w:noProof/>
        </w:rPr>
      </w:pPr>
    </w:p>
    <w:p w14:paraId="1E0983E6" w14:textId="760E39D7" w:rsidR="003129DE" w:rsidRDefault="003129DE" w:rsidP="0058272D">
      <w:pPr>
        <w:pStyle w:val="NoSpacing"/>
        <w:jc w:val="center"/>
        <w:rPr>
          <w:rFonts w:ascii="DM Sans Medium" w:hAnsi="DM Sans Medium"/>
          <w:bCs/>
          <w:color w:val="DC002E"/>
          <w:sz w:val="24"/>
          <w:szCs w:val="24"/>
        </w:rPr>
      </w:pPr>
      <w:r>
        <w:rPr>
          <w:b/>
          <w:noProof/>
        </w:rPr>
        <w:drawing>
          <wp:inline distT="0" distB="0" distL="0" distR="0" wp14:anchorId="2B29E75B" wp14:editId="624DDA3F">
            <wp:extent cx="4182402" cy="2484239"/>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turn to participant (1).png"/>
                    <pic:cNvPicPr/>
                  </pic:nvPicPr>
                  <pic:blipFill rotWithShape="1">
                    <a:blip r:embed="rId22">
                      <a:extLst>
                        <a:ext uri="{28A0092B-C50C-407E-A947-70E740481C1C}">
                          <a14:useLocalDpi xmlns:a14="http://schemas.microsoft.com/office/drawing/2010/main" val="0"/>
                        </a:ext>
                      </a:extLst>
                    </a:blip>
                    <a:srcRect l="1993" t="16486" r="5340" b="10119"/>
                    <a:stretch/>
                  </pic:blipFill>
                  <pic:spPr bwMode="auto">
                    <a:xfrm>
                      <a:off x="0" y="0"/>
                      <a:ext cx="4195325" cy="2491915"/>
                    </a:xfrm>
                    <a:prstGeom prst="rect">
                      <a:avLst/>
                    </a:prstGeom>
                    <a:ln>
                      <a:noFill/>
                    </a:ln>
                    <a:extLst>
                      <a:ext uri="{53640926-AAD7-44D8-BBD7-CCE9431645EC}">
                        <a14:shadowObscured xmlns:a14="http://schemas.microsoft.com/office/drawing/2010/main"/>
                      </a:ext>
                    </a:extLst>
                  </pic:spPr>
                </pic:pic>
              </a:graphicData>
            </a:graphic>
          </wp:inline>
        </w:drawing>
      </w:r>
      <w:r w:rsidR="00494A71">
        <w:rPr>
          <w:b/>
        </w:rPr>
        <w:br w:type="textWrapping" w:clear="all"/>
      </w:r>
      <w:r w:rsidR="00A71488">
        <w:rPr>
          <w:b/>
        </w:rPr>
        <w:br/>
      </w:r>
      <w:r w:rsidR="00A71488" w:rsidRPr="00A71488">
        <w:rPr>
          <w:rFonts w:ascii="FS Ingrid Light" w:hAnsi="FS Ingrid Light"/>
          <w:b/>
          <w:color w:val="DC002E"/>
          <w:sz w:val="24"/>
          <w:szCs w:val="24"/>
        </w:rPr>
        <w:br/>
      </w:r>
    </w:p>
    <w:p w14:paraId="561763AD" w14:textId="77777777" w:rsidR="003129DE" w:rsidRDefault="003129DE">
      <w:pPr>
        <w:rPr>
          <w:rFonts w:ascii="DM Sans Medium" w:hAnsi="DM Sans Medium"/>
          <w:bCs/>
          <w:color w:val="DC002E"/>
          <w:sz w:val="24"/>
          <w:szCs w:val="24"/>
        </w:rPr>
      </w:pPr>
      <w:r>
        <w:rPr>
          <w:rFonts w:ascii="DM Sans Medium" w:hAnsi="DM Sans Medium"/>
          <w:bCs/>
          <w:color w:val="DC002E"/>
          <w:sz w:val="24"/>
          <w:szCs w:val="24"/>
        </w:rPr>
        <w:br w:type="page"/>
      </w:r>
    </w:p>
    <w:p w14:paraId="4C2F1EF9" w14:textId="6E15D19D" w:rsidR="00A71488" w:rsidRPr="00581692" w:rsidRDefault="00A71488" w:rsidP="00AB0042">
      <w:pPr>
        <w:pStyle w:val="Heading2"/>
        <w:rPr>
          <w:szCs w:val="32"/>
        </w:rPr>
      </w:pPr>
      <w:r w:rsidRPr="00581692">
        <w:lastRenderedPageBreak/>
        <w:t>Are there any conditions/rules set out in tax legislation that must be met?</w:t>
      </w:r>
    </w:p>
    <w:p w14:paraId="46C40774" w14:textId="77777777" w:rsidR="00A71488" w:rsidRPr="00A71488" w:rsidRDefault="00A71488" w:rsidP="00A71488">
      <w:pPr>
        <w:rPr>
          <w:rFonts w:ascii="FS Ingrid Light" w:hAnsi="FS Ingrid Light"/>
          <w:color w:val="DC002E"/>
          <w:sz w:val="24"/>
          <w:szCs w:val="24"/>
        </w:rPr>
      </w:pPr>
    </w:p>
    <w:p w14:paraId="695ED48A" w14:textId="77777777" w:rsidR="00A71488" w:rsidRPr="00492CB1" w:rsidRDefault="00A71488" w:rsidP="00AB0042">
      <w:pPr>
        <w:pStyle w:val="NoSpacing"/>
      </w:pPr>
      <w:r w:rsidRPr="00581692">
        <w:t xml:space="preserve">As no special tax reliefs are available in relation to growth shares there are no specific conditions that </w:t>
      </w:r>
      <w:r w:rsidRPr="00492CB1">
        <w:t>must be met for tax purposes.</w:t>
      </w:r>
    </w:p>
    <w:p w14:paraId="760CA572" w14:textId="77777777" w:rsidR="00A71488" w:rsidRPr="00581692" w:rsidRDefault="00A71488" w:rsidP="00AB0042">
      <w:pPr>
        <w:pStyle w:val="NoSpacing"/>
      </w:pPr>
    </w:p>
    <w:p w14:paraId="5E33F528" w14:textId="77777777" w:rsidR="00A71488" w:rsidRPr="00581692" w:rsidRDefault="00A71488" w:rsidP="00AB0042">
      <w:pPr>
        <w:pStyle w:val="NoSpacing"/>
      </w:pPr>
      <w:r w:rsidRPr="00581692">
        <w:t>The company must however abide by company law and employment law and ensure that all relevant paper work has been prepared (as is also the case with the issue of any shares).</w:t>
      </w:r>
    </w:p>
    <w:p w14:paraId="6EDCA965" w14:textId="77777777" w:rsidR="00A71488" w:rsidRPr="00581692" w:rsidRDefault="00A71488" w:rsidP="00A76543">
      <w:pPr>
        <w:pStyle w:val="NoSpacing"/>
        <w:rPr>
          <w:color w:val="DC002E"/>
          <w:sz w:val="24"/>
          <w:szCs w:val="24"/>
        </w:rPr>
      </w:pPr>
    </w:p>
    <w:p w14:paraId="225B7636" w14:textId="77777777" w:rsidR="00A71488" w:rsidRPr="00581692" w:rsidRDefault="00A71488" w:rsidP="00AB0042">
      <w:pPr>
        <w:pStyle w:val="Heading2"/>
      </w:pPr>
      <w:r w:rsidRPr="00581692">
        <w:t>What is the tax position?</w:t>
      </w:r>
    </w:p>
    <w:p w14:paraId="29D2CC76" w14:textId="77777777" w:rsidR="00A71488" w:rsidRPr="00A71488" w:rsidRDefault="00A71488" w:rsidP="00A71488">
      <w:pPr>
        <w:rPr>
          <w:rFonts w:ascii="FS Ingrid Light" w:hAnsi="FS Ingrid Light"/>
          <w:bCs/>
          <w:color w:val="DC002E"/>
          <w:sz w:val="24"/>
          <w:szCs w:val="24"/>
        </w:rPr>
      </w:pPr>
    </w:p>
    <w:p w14:paraId="16FA925A" w14:textId="77777777" w:rsidR="00A71488" w:rsidRPr="00581692" w:rsidRDefault="00A71488" w:rsidP="00A71488">
      <w:pPr>
        <w:rPr>
          <w:rFonts w:ascii="DM Sans" w:hAnsi="DM Sans"/>
          <w:bCs/>
          <w:i/>
          <w:iCs/>
          <w:sz w:val="24"/>
          <w:szCs w:val="24"/>
        </w:rPr>
      </w:pPr>
      <w:r w:rsidRPr="00581692">
        <w:rPr>
          <w:rFonts w:ascii="DM Sans" w:hAnsi="DM Sans"/>
          <w:bCs/>
          <w:i/>
          <w:iCs/>
          <w:sz w:val="24"/>
          <w:szCs w:val="24"/>
        </w:rPr>
        <w:t>Employee:</w:t>
      </w:r>
    </w:p>
    <w:p w14:paraId="25CD451D" w14:textId="77777777" w:rsidR="00A71488" w:rsidRPr="00581692" w:rsidRDefault="00A71488" w:rsidP="00A71488">
      <w:pPr>
        <w:rPr>
          <w:rFonts w:ascii="DM Sans" w:hAnsi="DM Sans"/>
          <w:color w:val="BB5757" w:themeColor="text1" w:themeTint="80"/>
          <w:sz w:val="24"/>
          <w:szCs w:val="24"/>
        </w:rPr>
      </w:pPr>
    </w:p>
    <w:p w14:paraId="4EE128C6" w14:textId="77777777" w:rsidR="00A71488" w:rsidRPr="00581692" w:rsidRDefault="00A71488" w:rsidP="00AB0042">
      <w:pPr>
        <w:pStyle w:val="NoSpacing"/>
      </w:pPr>
      <w:r w:rsidRPr="00581692">
        <w:t>As long as the employee pays market value for the shares upon subscription, there would be no tax arising on the employee. Usually the value of the shares at subscription is low or nominal.</w:t>
      </w:r>
    </w:p>
    <w:p w14:paraId="4C6B7C10" w14:textId="77777777" w:rsidR="00A71488" w:rsidRPr="00581692" w:rsidRDefault="00A71488" w:rsidP="00AB0042">
      <w:pPr>
        <w:pStyle w:val="NoSpacing"/>
      </w:pPr>
      <w:r w:rsidRPr="00581692">
        <w:t>If however there is a shortfall between the amount paid by the employee and the market value at acquisition then the difference would be taxable as earnings (i.e. income tax and possibly NICs would be due).</w:t>
      </w:r>
    </w:p>
    <w:p w14:paraId="5283547E" w14:textId="77777777" w:rsidR="00A71488" w:rsidRPr="00581692" w:rsidRDefault="00A71488" w:rsidP="00AB0042">
      <w:pPr>
        <w:pStyle w:val="NoSpacing"/>
      </w:pPr>
    </w:p>
    <w:p w14:paraId="134D4815" w14:textId="64F7A6AE" w:rsidR="00A71488" w:rsidRPr="00581692" w:rsidRDefault="00A71488" w:rsidP="00AB0042">
      <w:pPr>
        <w:pStyle w:val="NoSpacing"/>
      </w:pPr>
      <w:r w:rsidRPr="00581692">
        <w:t xml:space="preserve">When the employee sells the </w:t>
      </w:r>
      <w:r w:rsidR="00C40887" w:rsidRPr="00581692">
        <w:t>shares,</w:t>
      </w:r>
      <w:r w:rsidRPr="00581692">
        <w:t xml:space="preserve"> they would be charged capital gains tax. The standard rate of capital gains tax is 20%. </w:t>
      </w:r>
    </w:p>
    <w:p w14:paraId="16D30D19" w14:textId="77777777" w:rsidR="00A71488" w:rsidRPr="00581692" w:rsidRDefault="00A71488" w:rsidP="00AB0042">
      <w:pPr>
        <w:pStyle w:val="NoSpacing"/>
      </w:pPr>
    </w:p>
    <w:p w14:paraId="47474F02" w14:textId="77777777" w:rsidR="00A71488" w:rsidRPr="00581692" w:rsidRDefault="00A71488" w:rsidP="00AB0042">
      <w:pPr>
        <w:pStyle w:val="NoSpacing"/>
      </w:pPr>
      <w:r w:rsidRPr="00581692">
        <w:t xml:space="preserve">It is possible that the individual may qualify for Business Asset Disposal Relief and be charged CGT at 10%. In summary, they may qualify if they have owned the shares for at least 2 years before sale and during that period their shareholding represents at least 5% of: </w:t>
      </w:r>
    </w:p>
    <w:p w14:paraId="6EB54EAA" w14:textId="77777777" w:rsidR="00A71488" w:rsidRPr="00581692" w:rsidRDefault="00A71488" w:rsidP="00A71488">
      <w:pPr>
        <w:rPr>
          <w:rFonts w:ascii="DM Sans" w:hAnsi="DM Sans"/>
          <w:sz w:val="24"/>
          <w:szCs w:val="24"/>
        </w:rPr>
      </w:pPr>
    </w:p>
    <w:p w14:paraId="70C868A4" w14:textId="15AED1DA" w:rsidR="00A71488" w:rsidRPr="00581692" w:rsidRDefault="00A71488" w:rsidP="00AB0042">
      <w:pPr>
        <w:pStyle w:val="NoSpacing"/>
        <w:numPr>
          <w:ilvl w:val="0"/>
          <w:numId w:val="15"/>
        </w:numPr>
      </w:pPr>
      <w:r w:rsidRPr="00581692">
        <w:t>The nominal value of the company’s ordinary share capital</w:t>
      </w:r>
    </w:p>
    <w:p w14:paraId="5363600D" w14:textId="77777777" w:rsidR="00A71488" w:rsidRPr="00581692" w:rsidRDefault="00A71488" w:rsidP="00AB0042">
      <w:pPr>
        <w:pStyle w:val="NoSpacing"/>
        <w:numPr>
          <w:ilvl w:val="0"/>
          <w:numId w:val="15"/>
        </w:numPr>
      </w:pPr>
      <w:r w:rsidRPr="00581692">
        <w:t>The voting rights in the company</w:t>
      </w:r>
    </w:p>
    <w:p w14:paraId="2668B1F5" w14:textId="77777777" w:rsidR="00A71488" w:rsidRPr="00581692" w:rsidRDefault="00A71488" w:rsidP="00AB0042">
      <w:pPr>
        <w:pStyle w:val="NoSpacing"/>
        <w:numPr>
          <w:ilvl w:val="0"/>
          <w:numId w:val="15"/>
        </w:numPr>
      </w:pPr>
      <w:r w:rsidRPr="00581692">
        <w:t>The company’s assets upon winding up</w:t>
      </w:r>
    </w:p>
    <w:p w14:paraId="47F18C42" w14:textId="77777777" w:rsidR="00792EDD" w:rsidRPr="00581692" w:rsidRDefault="00792EDD" w:rsidP="00792EDD">
      <w:pPr>
        <w:rPr>
          <w:rFonts w:ascii="DM Sans" w:hAnsi="DM Sans"/>
        </w:rPr>
      </w:pPr>
    </w:p>
    <w:p w14:paraId="7B4F9562" w14:textId="57D60102" w:rsidR="00792EDD" w:rsidRPr="00581692" w:rsidRDefault="00792EDD" w:rsidP="00792EDD">
      <w:pPr>
        <w:rPr>
          <w:rFonts w:ascii="DM Sans" w:hAnsi="DM Sans"/>
          <w:i/>
          <w:sz w:val="24"/>
          <w:szCs w:val="24"/>
        </w:rPr>
      </w:pPr>
      <w:r w:rsidRPr="00581692">
        <w:rPr>
          <w:rFonts w:ascii="DM Sans" w:hAnsi="DM Sans"/>
          <w:i/>
          <w:sz w:val="24"/>
          <w:szCs w:val="24"/>
        </w:rPr>
        <w:t>Employer:</w:t>
      </w:r>
    </w:p>
    <w:p w14:paraId="3722CAE3" w14:textId="77777777" w:rsidR="00792EDD" w:rsidRPr="00581692" w:rsidRDefault="00792EDD" w:rsidP="00792EDD">
      <w:pPr>
        <w:rPr>
          <w:rFonts w:ascii="DM Sans" w:hAnsi="DM Sans"/>
          <w:color w:val="BB5757" w:themeColor="text1" w:themeTint="80"/>
          <w:sz w:val="24"/>
          <w:szCs w:val="24"/>
        </w:rPr>
      </w:pPr>
    </w:p>
    <w:p w14:paraId="4CCE2AB9" w14:textId="77777777" w:rsidR="00792EDD" w:rsidRPr="00581692" w:rsidRDefault="00792EDD" w:rsidP="00AB0042">
      <w:pPr>
        <w:pStyle w:val="NoSpacing"/>
      </w:pPr>
      <w:r w:rsidRPr="00581692">
        <w:t>There is no Corporation Tax deduction available in relation to the growth in the value of the shares.</w:t>
      </w:r>
    </w:p>
    <w:p w14:paraId="1C49E742" w14:textId="77777777" w:rsidR="00792EDD" w:rsidRPr="00581692" w:rsidRDefault="00792EDD" w:rsidP="00792EDD">
      <w:pPr>
        <w:rPr>
          <w:rFonts w:ascii="DM Sans Medium" w:hAnsi="DM Sans Medium"/>
          <w:color w:val="BB5757" w:themeColor="text1" w:themeTint="80"/>
          <w:sz w:val="24"/>
          <w:szCs w:val="24"/>
        </w:rPr>
      </w:pPr>
    </w:p>
    <w:p w14:paraId="5A397F9B" w14:textId="77777777" w:rsidR="00792EDD" w:rsidRPr="00581692" w:rsidRDefault="00792EDD" w:rsidP="00AB0042">
      <w:pPr>
        <w:pStyle w:val="Heading2"/>
      </w:pPr>
      <w:r w:rsidRPr="00581692">
        <w:t>What are the key advantages of growth shares?</w:t>
      </w:r>
    </w:p>
    <w:p w14:paraId="6AE132B9" w14:textId="77777777" w:rsidR="00792EDD" w:rsidRPr="006506F8" w:rsidRDefault="00792EDD" w:rsidP="00792EDD">
      <w:pPr>
        <w:rPr>
          <w:rFonts w:ascii="FS Ingrid Light" w:hAnsi="FS Ingrid Light"/>
          <w:sz w:val="24"/>
          <w:szCs w:val="24"/>
        </w:rPr>
      </w:pPr>
    </w:p>
    <w:p w14:paraId="5C63E61B" w14:textId="77777777" w:rsidR="00792EDD" w:rsidRPr="00581692" w:rsidRDefault="00792EDD" w:rsidP="00AB0042">
      <w:pPr>
        <w:pStyle w:val="NoSpacing"/>
        <w:numPr>
          <w:ilvl w:val="0"/>
          <w:numId w:val="16"/>
        </w:numPr>
      </w:pPr>
      <w:r w:rsidRPr="00581692">
        <w:t>Flexibility – the company can design the class of shares how they wish</w:t>
      </w:r>
    </w:p>
    <w:p w14:paraId="7F7F803B" w14:textId="77777777" w:rsidR="00792EDD" w:rsidRPr="00581692" w:rsidRDefault="00792EDD" w:rsidP="00AB0042">
      <w:pPr>
        <w:pStyle w:val="NoSpacing"/>
        <w:numPr>
          <w:ilvl w:val="1"/>
          <w:numId w:val="16"/>
        </w:numPr>
      </w:pPr>
      <w:r w:rsidRPr="00581692">
        <w:t xml:space="preserve">The company can choose which employees are eligible to acquire shares </w:t>
      </w:r>
    </w:p>
    <w:p w14:paraId="59676340" w14:textId="77777777" w:rsidR="00792EDD" w:rsidRPr="00581692" w:rsidRDefault="00792EDD" w:rsidP="00AB0042">
      <w:pPr>
        <w:pStyle w:val="NoSpacing"/>
        <w:numPr>
          <w:ilvl w:val="1"/>
          <w:numId w:val="16"/>
        </w:numPr>
      </w:pPr>
      <w:r w:rsidRPr="00581692">
        <w:t>The company can set the price of the shares</w:t>
      </w:r>
    </w:p>
    <w:p w14:paraId="6E5765FD" w14:textId="77777777" w:rsidR="00792EDD" w:rsidRPr="00581692" w:rsidRDefault="00792EDD" w:rsidP="00AB0042">
      <w:pPr>
        <w:pStyle w:val="NoSpacing"/>
        <w:numPr>
          <w:ilvl w:val="1"/>
          <w:numId w:val="16"/>
        </w:numPr>
      </w:pPr>
      <w:r w:rsidRPr="00581692">
        <w:t>The company can impose restrictions on transfer, or forfeiture if specified conditions or targets are not achieved or the employee ceases employment.</w:t>
      </w:r>
    </w:p>
    <w:p w14:paraId="29F08FA6" w14:textId="77777777" w:rsidR="00792EDD" w:rsidRPr="00581692" w:rsidRDefault="00792EDD" w:rsidP="00AB0042">
      <w:pPr>
        <w:pStyle w:val="NoSpacing"/>
        <w:numPr>
          <w:ilvl w:val="1"/>
          <w:numId w:val="16"/>
        </w:numPr>
      </w:pPr>
      <w:r w:rsidRPr="00581692">
        <w:t>The company can distinguish between “good leavers” and “bad leavers”.</w:t>
      </w:r>
    </w:p>
    <w:p w14:paraId="0CC3AD26" w14:textId="77777777" w:rsidR="00792EDD" w:rsidRPr="00581692" w:rsidRDefault="00792EDD" w:rsidP="00AB0042">
      <w:pPr>
        <w:pStyle w:val="NoSpacing"/>
        <w:numPr>
          <w:ilvl w:val="1"/>
          <w:numId w:val="16"/>
        </w:numPr>
      </w:pPr>
      <w:r w:rsidRPr="00581692">
        <w:t>The company can require an employee to sell their shares back to the company if they leave</w:t>
      </w:r>
    </w:p>
    <w:p w14:paraId="49D6361D" w14:textId="458E024B" w:rsidR="00792EDD" w:rsidRPr="00581692" w:rsidRDefault="00792EDD" w:rsidP="00AB0042">
      <w:pPr>
        <w:pStyle w:val="NoSpacing"/>
        <w:numPr>
          <w:ilvl w:val="0"/>
          <w:numId w:val="16"/>
        </w:numPr>
      </w:pPr>
      <w:r w:rsidRPr="00581692">
        <w:lastRenderedPageBreak/>
        <w:t xml:space="preserve">Whilst there are no specific tax advantages to growth shares they are still tax efficient. In particular, due to their low value upon issue, any tax charge at that point will be low. </w:t>
      </w:r>
      <w:r w:rsidR="00706235" w:rsidRPr="00581692">
        <w:t>Furthermore,</w:t>
      </w:r>
      <w:r w:rsidRPr="00581692">
        <w:t xml:space="preserve"> the growth in the value of the shares will be taxed under CGT which is lower than income tax rates.</w:t>
      </w:r>
    </w:p>
    <w:p w14:paraId="39E6CFED" w14:textId="77777777" w:rsidR="00792EDD" w:rsidRPr="00581692" w:rsidRDefault="00792EDD" w:rsidP="00AB0042">
      <w:pPr>
        <w:pStyle w:val="NoSpacing"/>
        <w:numPr>
          <w:ilvl w:val="0"/>
          <w:numId w:val="16"/>
        </w:numPr>
      </w:pPr>
      <w:r w:rsidRPr="00581692">
        <w:t>Incentive – it can be an excellent incentive to retain key staff due to the potential growth in the value of the shares and the fact that most agreements state that the shares are either forfeited or must be sold upon an employee leaving the company.</w:t>
      </w:r>
    </w:p>
    <w:p w14:paraId="4853DE6C" w14:textId="6D2EC232" w:rsidR="00A71488" w:rsidRPr="00AB0042" w:rsidRDefault="00792EDD" w:rsidP="00AB0042">
      <w:pPr>
        <w:pStyle w:val="NoSpacing"/>
      </w:pPr>
      <w:r w:rsidRPr="00AB0042">
        <w:t>Employee engagement – where staff have a tangible interest in the company they may be more motivated to generate profits and build up the value of the company.</w:t>
      </w:r>
      <w:r w:rsidRPr="00AB0042">
        <w:br/>
      </w:r>
    </w:p>
    <w:p w14:paraId="315B0751" w14:textId="77777777" w:rsidR="00792EDD" w:rsidRPr="00581692" w:rsidRDefault="00792EDD" w:rsidP="00792EDD">
      <w:pPr>
        <w:rPr>
          <w:rFonts w:ascii="DM Sans Medium" w:hAnsi="DM Sans Medium"/>
          <w:bCs/>
          <w:color w:val="DC002E"/>
          <w:sz w:val="24"/>
          <w:szCs w:val="24"/>
        </w:rPr>
      </w:pPr>
      <w:r w:rsidRPr="00581692">
        <w:rPr>
          <w:rFonts w:ascii="DM Sans Medium" w:hAnsi="DM Sans Medium"/>
          <w:bCs/>
          <w:color w:val="DC002E"/>
          <w:sz w:val="24"/>
          <w:szCs w:val="24"/>
        </w:rPr>
        <w:t>Are there any downsides to growth shares?</w:t>
      </w:r>
    </w:p>
    <w:p w14:paraId="0C348439" w14:textId="77777777" w:rsidR="00792EDD" w:rsidRDefault="00792EDD" w:rsidP="00792EDD"/>
    <w:p w14:paraId="55C1315C" w14:textId="77777777" w:rsidR="00792EDD" w:rsidRPr="00581692" w:rsidRDefault="00792EDD" w:rsidP="00AB0042">
      <w:pPr>
        <w:pStyle w:val="NoSpacing"/>
        <w:numPr>
          <w:ilvl w:val="0"/>
          <w:numId w:val="17"/>
        </w:numPr>
      </w:pPr>
      <w:r w:rsidRPr="00581692">
        <w:t>No specific tax advantages.</w:t>
      </w:r>
    </w:p>
    <w:p w14:paraId="6F8F682B" w14:textId="77777777" w:rsidR="00792EDD" w:rsidRPr="00581692" w:rsidRDefault="00792EDD" w:rsidP="00AB0042">
      <w:pPr>
        <w:pStyle w:val="NoSpacing"/>
        <w:numPr>
          <w:ilvl w:val="0"/>
          <w:numId w:val="17"/>
        </w:numPr>
      </w:pPr>
      <w:r w:rsidRPr="00581692">
        <w:t>The company would need to set up a separate class of shares</w:t>
      </w:r>
    </w:p>
    <w:p w14:paraId="6B9C19FA" w14:textId="77777777" w:rsidR="00792EDD" w:rsidRPr="00581692" w:rsidRDefault="00792EDD" w:rsidP="00AB0042">
      <w:pPr>
        <w:pStyle w:val="NoSpacing"/>
        <w:numPr>
          <w:ilvl w:val="0"/>
          <w:numId w:val="17"/>
        </w:numPr>
      </w:pPr>
      <w:r w:rsidRPr="00581692">
        <w:t>There is a cost of setting up the scheme e.g. changing the articles of association to create a new class of share, agreements with employees around the shares etc.</w:t>
      </w:r>
    </w:p>
    <w:p w14:paraId="5E9D7C70" w14:textId="19CAB162" w:rsidR="00792EDD" w:rsidRPr="00581692" w:rsidRDefault="00792EDD" w:rsidP="00AB0042">
      <w:pPr>
        <w:pStyle w:val="NoSpacing"/>
        <w:numPr>
          <w:ilvl w:val="0"/>
          <w:numId w:val="17"/>
        </w:numPr>
      </w:pPr>
      <w:r w:rsidRPr="00581692">
        <w:t>If the company has or is considering investment via the Seed Enterprise Investment Scheme or via the Enterprise Investment Scheme then keep in mind that Growth Shares cannot have lesser dividend and/or winding up rights than SEIS/EIS shares.</w:t>
      </w:r>
    </w:p>
    <w:p w14:paraId="5ABBAED3" w14:textId="77777777" w:rsidR="00792EDD" w:rsidRPr="00581692" w:rsidRDefault="00792EDD" w:rsidP="00AB0042">
      <w:pPr>
        <w:pStyle w:val="NoSpacing"/>
        <w:numPr>
          <w:ilvl w:val="0"/>
          <w:numId w:val="17"/>
        </w:numPr>
      </w:pPr>
      <w:r w:rsidRPr="00581692">
        <w:t>If a company has more than one growth share scheme it can become very complex.</w:t>
      </w:r>
    </w:p>
    <w:p w14:paraId="18165B95" w14:textId="1003BE2B" w:rsidR="00A71488" w:rsidRPr="00581692" w:rsidRDefault="00A71488" w:rsidP="00A76543">
      <w:pPr>
        <w:pStyle w:val="NoSpacing"/>
        <w:rPr>
          <w:color w:val="DC002E"/>
          <w:sz w:val="24"/>
          <w:szCs w:val="24"/>
        </w:rPr>
      </w:pPr>
    </w:p>
    <w:p w14:paraId="605A5405" w14:textId="585ED274" w:rsidR="00792EDD" w:rsidRPr="00581692" w:rsidRDefault="00792EDD" w:rsidP="00AB0042">
      <w:pPr>
        <w:pStyle w:val="Heading2"/>
      </w:pPr>
      <w:r w:rsidRPr="00581692">
        <w:t>What is involved in setting up a growth share scheme?</w:t>
      </w:r>
    </w:p>
    <w:p w14:paraId="04563231" w14:textId="77777777" w:rsidR="00792EDD" w:rsidRPr="00653EC6" w:rsidRDefault="00792EDD" w:rsidP="00792EDD">
      <w:pPr>
        <w:rPr>
          <w:rFonts w:ascii="FS Ingrid Light" w:hAnsi="FS Ingrid Light"/>
          <w:color w:val="BB5757" w:themeColor="text1" w:themeTint="80"/>
          <w:sz w:val="24"/>
          <w:szCs w:val="24"/>
        </w:rPr>
      </w:pPr>
    </w:p>
    <w:p w14:paraId="79D02444" w14:textId="77777777" w:rsidR="00792EDD" w:rsidRPr="00581692" w:rsidRDefault="00792EDD" w:rsidP="00AB0042">
      <w:pPr>
        <w:pStyle w:val="NoSpacing"/>
      </w:pPr>
      <w:r w:rsidRPr="00581692">
        <w:t xml:space="preserve">There are a number of steps involved in setting up a growth share scheme. </w:t>
      </w:r>
    </w:p>
    <w:p w14:paraId="410C33D2" w14:textId="77777777" w:rsidR="00792EDD" w:rsidRPr="00581692" w:rsidRDefault="00792EDD" w:rsidP="00792EDD">
      <w:pPr>
        <w:rPr>
          <w:rFonts w:ascii="DM Sans" w:hAnsi="DM Sans"/>
          <w:sz w:val="24"/>
          <w:szCs w:val="24"/>
        </w:rPr>
      </w:pPr>
    </w:p>
    <w:p w14:paraId="1127AB7C" w14:textId="77777777" w:rsidR="00D904F9" w:rsidRPr="00581692" w:rsidRDefault="00D904F9" w:rsidP="00AB0042">
      <w:pPr>
        <w:pStyle w:val="NoSpacing"/>
        <w:numPr>
          <w:ilvl w:val="0"/>
          <w:numId w:val="21"/>
        </w:numPr>
      </w:pPr>
      <w:r w:rsidRPr="00581692">
        <w:t>Valuation - t</w:t>
      </w:r>
      <w:r w:rsidR="00792EDD" w:rsidRPr="00581692">
        <w:t xml:space="preserve">he company should be valued so that the mechanics of the growth scheme can be considered. </w:t>
      </w:r>
    </w:p>
    <w:p w14:paraId="78B03A13" w14:textId="159AA86E" w:rsidR="00653EC6" w:rsidRPr="00581692" w:rsidRDefault="00D904F9" w:rsidP="00AB0042">
      <w:pPr>
        <w:pStyle w:val="NoSpacing"/>
        <w:numPr>
          <w:ilvl w:val="0"/>
          <w:numId w:val="21"/>
        </w:numPr>
      </w:pPr>
      <w:r w:rsidRPr="00581692">
        <w:t>Design the scheme - w</w:t>
      </w:r>
      <w:r w:rsidR="00792EDD" w:rsidRPr="00581692">
        <w:t>orking with your advisors, devise and structure the scheme</w:t>
      </w:r>
      <w:r w:rsidRPr="00581692">
        <w:t>.</w:t>
      </w:r>
      <w:r w:rsidR="00792EDD" w:rsidRPr="00581692">
        <w:t xml:space="preserve"> </w:t>
      </w:r>
      <w:r w:rsidRPr="00581692">
        <w:t>F</w:t>
      </w:r>
      <w:r w:rsidR="00792EDD" w:rsidRPr="00581692">
        <w:t>or example a company must decide</w:t>
      </w:r>
      <w:r w:rsidR="00653EC6" w:rsidRPr="00581692">
        <w:t>:</w:t>
      </w:r>
    </w:p>
    <w:p w14:paraId="5AC6CFCA" w14:textId="4A60A53F" w:rsidR="00792EDD" w:rsidRPr="00581692" w:rsidRDefault="00792EDD" w:rsidP="00AB0042">
      <w:pPr>
        <w:pStyle w:val="NoSpacing"/>
        <w:numPr>
          <w:ilvl w:val="1"/>
          <w:numId w:val="21"/>
        </w:numPr>
      </w:pPr>
      <w:r w:rsidRPr="00581692">
        <w:t>Which employees to include</w:t>
      </w:r>
    </w:p>
    <w:p w14:paraId="181E682E" w14:textId="77777777" w:rsidR="00792EDD" w:rsidRPr="00581692" w:rsidRDefault="00792EDD" w:rsidP="00AB0042">
      <w:pPr>
        <w:pStyle w:val="NoSpacing"/>
        <w:numPr>
          <w:ilvl w:val="1"/>
          <w:numId w:val="21"/>
        </w:numPr>
      </w:pPr>
      <w:r w:rsidRPr="00581692">
        <w:t>At what price the shares should be offered</w:t>
      </w:r>
    </w:p>
    <w:p w14:paraId="618F607C" w14:textId="77777777" w:rsidR="00792EDD" w:rsidRPr="00581692" w:rsidRDefault="00792EDD" w:rsidP="00AB0042">
      <w:pPr>
        <w:pStyle w:val="NoSpacing"/>
        <w:numPr>
          <w:ilvl w:val="1"/>
          <w:numId w:val="21"/>
        </w:numPr>
      </w:pPr>
      <w:r w:rsidRPr="00581692">
        <w:t>Are there any conditions to be set e.g. around performance, if so, over what period?</w:t>
      </w:r>
    </w:p>
    <w:p w14:paraId="3D349BE8" w14:textId="77777777" w:rsidR="00792EDD" w:rsidRPr="00581692" w:rsidRDefault="00792EDD" w:rsidP="00AB0042">
      <w:pPr>
        <w:pStyle w:val="NoSpacing"/>
        <w:numPr>
          <w:ilvl w:val="1"/>
          <w:numId w:val="21"/>
        </w:numPr>
      </w:pPr>
      <w:r w:rsidRPr="00581692">
        <w:t>What would happen if the employee left the company?</w:t>
      </w:r>
    </w:p>
    <w:p w14:paraId="5FEFA14F" w14:textId="77777777" w:rsidR="00B048CC" w:rsidRPr="00581692" w:rsidRDefault="00792EDD" w:rsidP="00AB0042">
      <w:pPr>
        <w:pStyle w:val="NoSpacing"/>
        <w:numPr>
          <w:ilvl w:val="1"/>
          <w:numId w:val="21"/>
        </w:numPr>
      </w:pPr>
      <w:r w:rsidRPr="00581692">
        <w:t>What would happen if the company was sold?</w:t>
      </w:r>
    </w:p>
    <w:p w14:paraId="55E0DD59" w14:textId="2135A768" w:rsidR="00792EDD" w:rsidRPr="00581692" w:rsidRDefault="00D904F9" w:rsidP="00AB0042">
      <w:pPr>
        <w:pStyle w:val="NoSpacing"/>
        <w:numPr>
          <w:ilvl w:val="0"/>
          <w:numId w:val="22"/>
        </w:numPr>
      </w:pPr>
      <w:r w:rsidRPr="00581692">
        <w:t>Legal documents - w</w:t>
      </w:r>
      <w:r w:rsidR="00792EDD" w:rsidRPr="00581692">
        <w:t>ork with a lawyer to generate the various legal documents (e.g. update Articles of Association to allow a new class of shares etc)</w:t>
      </w:r>
    </w:p>
    <w:p w14:paraId="2E98835D" w14:textId="77777777" w:rsidR="00792EDD" w:rsidRPr="00581692" w:rsidRDefault="00792EDD" w:rsidP="00AB0042">
      <w:pPr>
        <w:pStyle w:val="NoSpacing"/>
        <w:numPr>
          <w:ilvl w:val="0"/>
          <w:numId w:val="22"/>
        </w:numPr>
      </w:pPr>
      <w:r w:rsidRPr="00581692">
        <w:t xml:space="preserve">Present the scheme to staff – depending upon the company, the relevant staff members may have been involved at an earlier stage. </w:t>
      </w:r>
    </w:p>
    <w:p w14:paraId="2BF44D12" w14:textId="0F2E11AF" w:rsidR="00792EDD" w:rsidRPr="00581692" w:rsidRDefault="00D904F9" w:rsidP="00AB0042">
      <w:pPr>
        <w:pStyle w:val="NoSpacing"/>
        <w:numPr>
          <w:ilvl w:val="0"/>
          <w:numId w:val="22"/>
        </w:numPr>
      </w:pPr>
      <w:r w:rsidRPr="00581692">
        <w:t>Collect tax (if necessary) – i</w:t>
      </w:r>
      <w:r w:rsidR="00792EDD" w:rsidRPr="00581692">
        <w:t>f the employee has not paid market value for the shares, collect the relevant taxes through that month’s payroll run.</w:t>
      </w:r>
    </w:p>
    <w:p w14:paraId="563D6D8D" w14:textId="6F1C95EC" w:rsidR="00792EDD" w:rsidRPr="00581692" w:rsidRDefault="00792EDD" w:rsidP="00AB0042">
      <w:pPr>
        <w:pStyle w:val="NoSpacing"/>
        <w:numPr>
          <w:ilvl w:val="0"/>
          <w:numId w:val="22"/>
        </w:numPr>
      </w:pPr>
      <w:r w:rsidRPr="00581692">
        <w:t>Notify HMRC – the employer</w:t>
      </w:r>
      <w:r w:rsidR="00D904F9" w:rsidRPr="00581692">
        <w:t xml:space="preserve"> must</w:t>
      </w:r>
      <w:r w:rsidRPr="00581692">
        <w:t xml:space="preserve"> notify HMRC of the award of shares by July 6</w:t>
      </w:r>
      <w:r w:rsidRPr="00581692">
        <w:rPr>
          <w:vertAlign w:val="superscript"/>
        </w:rPr>
        <w:t>th</w:t>
      </w:r>
      <w:r w:rsidRPr="00581692">
        <w:t xml:space="preserve"> following the tax year in which the shares were issued.</w:t>
      </w:r>
    </w:p>
    <w:p w14:paraId="0DA0950A" w14:textId="77777777" w:rsidR="00792EDD" w:rsidRPr="00581692" w:rsidRDefault="00792EDD" w:rsidP="00AB0042">
      <w:pPr>
        <w:pStyle w:val="NoSpacing"/>
        <w:numPr>
          <w:ilvl w:val="0"/>
          <w:numId w:val="22"/>
        </w:numPr>
      </w:pPr>
      <w:r w:rsidRPr="00581692">
        <w:t xml:space="preserve">Annual monitoring – you will need to consider on an annual basis whether an Employment Related Securities return is required. </w:t>
      </w:r>
    </w:p>
    <w:p w14:paraId="321A54F5" w14:textId="097F4D24" w:rsidR="00A71488" w:rsidRPr="00581692" w:rsidRDefault="00A71488" w:rsidP="00AB0042">
      <w:pPr>
        <w:pStyle w:val="NoSpacing"/>
        <w:rPr>
          <w:color w:val="DC002E"/>
        </w:rPr>
        <w:sectPr w:rsidR="00A71488" w:rsidRPr="00581692" w:rsidSect="006C30FF">
          <w:headerReference w:type="first" r:id="rId23"/>
          <w:pgSz w:w="11906" w:h="16838"/>
          <w:pgMar w:top="2098" w:right="1440" w:bottom="1440" w:left="1440" w:header="709" w:footer="709" w:gutter="0"/>
          <w:cols w:space="708"/>
          <w:titlePg/>
          <w:docGrid w:linePitch="360"/>
        </w:sectPr>
      </w:pPr>
    </w:p>
    <w:p w14:paraId="1734D94A" w14:textId="618097B7" w:rsidR="00653EC6" w:rsidRDefault="00653EC6" w:rsidP="00AB0042">
      <w:pPr>
        <w:pStyle w:val="NoSpacing"/>
      </w:pPr>
    </w:p>
    <w:p w14:paraId="254CE3A4" w14:textId="77777777" w:rsidR="001F5FFF" w:rsidRDefault="001F5FFF" w:rsidP="00B80368">
      <w:pPr>
        <w:pStyle w:val="Heading1"/>
        <w:spacing w:before="0"/>
        <w:rPr>
          <w:rFonts w:ascii="FS Ingrid Light" w:hAnsi="FS Ingrid Light"/>
          <w:color w:val="DC002E"/>
          <w:sz w:val="36"/>
          <w:szCs w:val="30"/>
        </w:rPr>
      </w:pPr>
      <w:bookmarkStart w:id="7" w:name="_Toc103335337"/>
    </w:p>
    <w:p w14:paraId="58FDC2A3" w14:textId="12FA3EEE" w:rsidR="00653EC6" w:rsidRPr="00581692" w:rsidRDefault="00653EC6" w:rsidP="00B80368">
      <w:pPr>
        <w:pStyle w:val="Heading1"/>
        <w:spacing w:before="0"/>
        <w:rPr>
          <w:rFonts w:ascii="DM Sans Medium" w:hAnsi="DM Sans Medium"/>
          <w:i/>
          <w:iCs/>
          <w:sz w:val="28"/>
          <w:szCs w:val="36"/>
        </w:rPr>
      </w:pPr>
      <w:r w:rsidRPr="00581692">
        <w:rPr>
          <w:rFonts w:ascii="DM Sans Medium" w:hAnsi="DM Sans Medium"/>
          <w:color w:val="DC002E"/>
          <w:sz w:val="36"/>
          <w:szCs w:val="30"/>
        </w:rPr>
        <w:t>Issues of ordinary shares</w:t>
      </w:r>
      <w:bookmarkEnd w:id="7"/>
      <w:r w:rsidRPr="00581692">
        <w:rPr>
          <w:rFonts w:ascii="DM Sans Medium" w:hAnsi="DM Sans Medium"/>
          <w:color w:val="DC002E"/>
          <w:sz w:val="30"/>
          <w:szCs w:val="30"/>
        </w:rPr>
        <w:br/>
      </w:r>
    </w:p>
    <w:p w14:paraId="7E9DDD96" w14:textId="77777777" w:rsidR="00653EC6" w:rsidRPr="00581692" w:rsidRDefault="00653EC6" w:rsidP="00AB0042">
      <w:pPr>
        <w:pStyle w:val="Heading2"/>
      </w:pPr>
      <w:r w:rsidRPr="00581692">
        <w:t>What is meant by the issue of ordinary shares?</w:t>
      </w:r>
    </w:p>
    <w:p w14:paraId="094ABD08" w14:textId="77777777" w:rsidR="00653EC6" w:rsidRPr="00653EC6" w:rsidRDefault="00653EC6" w:rsidP="00653EC6">
      <w:pPr>
        <w:rPr>
          <w:i/>
          <w:iCs/>
        </w:rPr>
      </w:pPr>
    </w:p>
    <w:p w14:paraId="13428100" w14:textId="77777777" w:rsidR="00653EC6" w:rsidRPr="00581692" w:rsidRDefault="00653EC6" w:rsidP="00AB0042">
      <w:pPr>
        <w:pStyle w:val="NoSpacing"/>
      </w:pPr>
      <w:r w:rsidRPr="00581692">
        <w:t xml:space="preserve">In most cases a company will have </w:t>
      </w:r>
      <w:bookmarkStart w:id="8" w:name="_GoBack"/>
      <w:bookmarkEnd w:id="8"/>
      <w:r w:rsidRPr="00581692">
        <w:t>a single class of shares in issue, normally ordinary shares.</w:t>
      </w:r>
    </w:p>
    <w:p w14:paraId="795B8D1A" w14:textId="77777777" w:rsidR="00653EC6" w:rsidRPr="00581692" w:rsidRDefault="00653EC6" w:rsidP="00AB0042">
      <w:pPr>
        <w:pStyle w:val="NoSpacing"/>
      </w:pPr>
    </w:p>
    <w:p w14:paraId="48410FD0" w14:textId="24EF87A8" w:rsidR="00653EC6" w:rsidRPr="00581692" w:rsidRDefault="00653EC6" w:rsidP="00AB0042">
      <w:pPr>
        <w:pStyle w:val="NoSpacing"/>
      </w:pPr>
      <w:r w:rsidRPr="00581692">
        <w:t>The company could choose to allow the employee to subscribe for shares in the company. This would mean the employee would be issued with the same type of share capital as the existing shareholders.</w:t>
      </w:r>
      <w:r w:rsidRPr="00581692">
        <w:br/>
      </w:r>
    </w:p>
    <w:p w14:paraId="26B37038" w14:textId="77777777" w:rsidR="00653EC6" w:rsidRPr="00581692" w:rsidRDefault="00653EC6" w:rsidP="00AB0042">
      <w:pPr>
        <w:pStyle w:val="Heading2"/>
      </w:pPr>
      <w:r w:rsidRPr="00581692">
        <w:t>What is meant by the issue of ordinary shares?</w:t>
      </w:r>
    </w:p>
    <w:p w14:paraId="4CE4D18F" w14:textId="77777777" w:rsidR="00653EC6" w:rsidRPr="00581692" w:rsidRDefault="00653EC6" w:rsidP="00653EC6">
      <w:pPr>
        <w:rPr>
          <w:rFonts w:ascii="DM Sans Medium" w:hAnsi="DM Sans Medium"/>
          <w:color w:val="BB5757" w:themeColor="text1" w:themeTint="80"/>
          <w:sz w:val="24"/>
          <w:szCs w:val="24"/>
        </w:rPr>
      </w:pPr>
    </w:p>
    <w:p w14:paraId="01484427" w14:textId="77777777" w:rsidR="00653EC6" w:rsidRPr="00581692" w:rsidRDefault="00653EC6" w:rsidP="00AB0042">
      <w:pPr>
        <w:pStyle w:val="NoSpacing"/>
      </w:pPr>
      <w:r w:rsidRPr="00581692">
        <w:t>In most cases a company will have a single class of shares in issue, normally ordinary shares.</w:t>
      </w:r>
    </w:p>
    <w:p w14:paraId="4C6B408B" w14:textId="77777777" w:rsidR="00653EC6" w:rsidRPr="00581692" w:rsidRDefault="00653EC6" w:rsidP="00AB0042">
      <w:pPr>
        <w:pStyle w:val="NoSpacing"/>
      </w:pPr>
    </w:p>
    <w:p w14:paraId="4997ED10" w14:textId="77777777" w:rsidR="00653EC6" w:rsidRPr="00581692" w:rsidRDefault="00653EC6" w:rsidP="00AB0042">
      <w:pPr>
        <w:pStyle w:val="NoSpacing"/>
      </w:pPr>
      <w:r w:rsidRPr="00581692">
        <w:t>The company could choose to allow the employee to subscribe for shares in the company. This would mean the employee would be issued with the same type of share capital as the existing shareholders.</w:t>
      </w:r>
    </w:p>
    <w:p w14:paraId="646E5893" w14:textId="77777777" w:rsidR="00653EC6" w:rsidRPr="00581692" w:rsidRDefault="00653EC6" w:rsidP="00653EC6">
      <w:pPr>
        <w:rPr>
          <w:rFonts w:ascii="DM Sans Medium" w:hAnsi="DM Sans Medium"/>
          <w:color w:val="BB5757" w:themeColor="text1" w:themeTint="80"/>
          <w:sz w:val="24"/>
          <w:szCs w:val="24"/>
        </w:rPr>
      </w:pPr>
    </w:p>
    <w:p w14:paraId="7848F077" w14:textId="77777777" w:rsidR="00653EC6" w:rsidRPr="00581692" w:rsidRDefault="00653EC6" w:rsidP="00AB0042">
      <w:pPr>
        <w:pStyle w:val="Heading2"/>
      </w:pPr>
      <w:r w:rsidRPr="00581692">
        <w:t>How would the issue of ordinary shares work?</w:t>
      </w:r>
    </w:p>
    <w:p w14:paraId="213E091B" w14:textId="77777777" w:rsidR="00653EC6" w:rsidRPr="00653EC6" w:rsidRDefault="00653EC6" w:rsidP="00653EC6">
      <w:pPr>
        <w:rPr>
          <w:rFonts w:ascii="FS Ingrid Light" w:hAnsi="FS Ingrid Light"/>
          <w:color w:val="BB5757" w:themeColor="text1" w:themeTint="80"/>
          <w:sz w:val="24"/>
          <w:szCs w:val="24"/>
        </w:rPr>
      </w:pPr>
    </w:p>
    <w:p w14:paraId="63F01EA8" w14:textId="77777777" w:rsidR="00653EC6" w:rsidRPr="00581692" w:rsidRDefault="00653EC6" w:rsidP="00AB0042">
      <w:pPr>
        <w:pStyle w:val="NoSpacing"/>
      </w:pPr>
      <w:r w:rsidRPr="00581692">
        <w:t>In your case, WSC only has 2 shares in issue. Therefore, before issuing any further shares you would need to subdivide the shares, for example instead of there being 2 £1 shares, there would be 200 1p shares in issue instead. In that way, if an employee were to subscribe for shares, the shareholdings of the individuals would not be diluted as much.</w:t>
      </w:r>
    </w:p>
    <w:p w14:paraId="0DD508AC" w14:textId="77777777" w:rsidR="00653EC6" w:rsidRPr="00581692" w:rsidRDefault="00653EC6" w:rsidP="00AB0042">
      <w:pPr>
        <w:pStyle w:val="NoSpacing"/>
      </w:pPr>
    </w:p>
    <w:p w14:paraId="40BA68B4" w14:textId="77777777" w:rsidR="00653EC6" w:rsidRPr="00581692" w:rsidRDefault="00653EC6" w:rsidP="00AB0042">
      <w:pPr>
        <w:pStyle w:val="NoSpacing"/>
      </w:pPr>
      <w:r w:rsidRPr="00581692">
        <w:t>You would decide how many shares you would like the employee to have, whether or not the employee would pay for them, then the company would issue new shares to the employee.</w:t>
      </w:r>
    </w:p>
    <w:p w14:paraId="4A4FA066" w14:textId="77777777" w:rsidR="00653EC6" w:rsidRPr="00581692" w:rsidRDefault="00653EC6" w:rsidP="00AB0042">
      <w:pPr>
        <w:pStyle w:val="NoSpacing"/>
      </w:pPr>
    </w:p>
    <w:p w14:paraId="14C6B8FD" w14:textId="4244B1EF" w:rsidR="00653EC6" w:rsidRPr="00581692" w:rsidRDefault="00653EC6" w:rsidP="00AB0042">
      <w:pPr>
        <w:pStyle w:val="NoSpacing"/>
      </w:pPr>
      <w:r w:rsidRPr="00581692">
        <w:t>For example: once the shares had been subdivided, you may wish an employee to subscribe for 10% of the company. The company would issue 25 shares, there would now be 225 in total of which the employee would own 25. The original shareholders in turn would reduce their individual holding from 50% each to 45% each.</w:t>
      </w:r>
    </w:p>
    <w:p w14:paraId="1A843E96" w14:textId="77777777" w:rsidR="00653EC6" w:rsidRPr="00653EC6" w:rsidRDefault="00653EC6" w:rsidP="00653EC6">
      <w:pPr>
        <w:rPr>
          <w:rFonts w:ascii="FS Ingrid Light" w:hAnsi="FS Ingrid Light"/>
          <w:color w:val="BB5757" w:themeColor="text1" w:themeTint="80"/>
          <w:sz w:val="24"/>
          <w:szCs w:val="24"/>
        </w:rPr>
      </w:pPr>
    </w:p>
    <w:p w14:paraId="5E61D024" w14:textId="77777777" w:rsidR="00653EC6" w:rsidRPr="00581692" w:rsidRDefault="00653EC6" w:rsidP="00AB0042">
      <w:pPr>
        <w:pStyle w:val="Heading2"/>
        <w:rPr>
          <w:i/>
        </w:rPr>
      </w:pPr>
      <w:r w:rsidRPr="00581692">
        <w:rPr>
          <w:i/>
        </w:rPr>
        <w:t>A</w:t>
      </w:r>
      <w:r w:rsidRPr="00581692">
        <w:t>re there any conditions/rules set out in tax legislation that must be met?</w:t>
      </w:r>
    </w:p>
    <w:p w14:paraId="697AD223" w14:textId="77777777" w:rsidR="00653EC6" w:rsidRPr="00653EC6" w:rsidRDefault="00653EC6" w:rsidP="00653EC6">
      <w:pPr>
        <w:rPr>
          <w:rFonts w:ascii="FS Ingrid Light" w:hAnsi="FS Ingrid Light"/>
          <w:color w:val="BB5757" w:themeColor="text1" w:themeTint="80"/>
          <w:sz w:val="24"/>
          <w:szCs w:val="24"/>
        </w:rPr>
      </w:pPr>
    </w:p>
    <w:p w14:paraId="27DC797C" w14:textId="77777777" w:rsidR="00653EC6" w:rsidRPr="00581692" w:rsidRDefault="00653EC6" w:rsidP="00AB0042">
      <w:pPr>
        <w:pStyle w:val="NoSpacing"/>
      </w:pPr>
      <w:r w:rsidRPr="00581692">
        <w:t>As no special tax reliefs are available in relation to growth shares there are no specific conditions that must be met for tax purposes.</w:t>
      </w:r>
    </w:p>
    <w:p w14:paraId="502D4BAF" w14:textId="77777777" w:rsidR="00653EC6" w:rsidRPr="00581692" w:rsidRDefault="00653EC6" w:rsidP="00AB0042">
      <w:pPr>
        <w:pStyle w:val="NoSpacing"/>
      </w:pPr>
    </w:p>
    <w:p w14:paraId="2D5DD7AC" w14:textId="5FC16054" w:rsidR="00653EC6" w:rsidRPr="00581692" w:rsidRDefault="00653EC6" w:rsidP="00AB0042">
      <w:pPr>
        <w:pStyle w:val="NoSpacing"/>
      </w:pPr>
      <w:r w:rsidRPr="00581692">
        <w:t>The company must however abide by company law and employment law and ensure that all relevant paper work has been prepared (as is also the case with the issue of any shares).</w:t>
      </w:r>
    </w:p>
    <w:p w14:paraId="0033B465" w14:textId="77777777" w:rsidR="00653EC6" w:rsidRDefault="00653EC6" w:rsidP="00653EC6">
      <w:pPr>
        <w:rPr>
          <w:rFonts w:ascii="FS Ingrid Light" w:hAnsi="FS Ingrid Light"/>
          <w:bCs/>
          <w:i/>
          <w:iCs/>
          <w:color w:val="DC002E"/>
          <w:sz w:val="24"/>
          <w:szCs w:val="24"/>
        </w:rPr>
      </w:pPr>
    </w:p>
    <w:p w14:paraId="2BE955B1" w14:textId="0427A6B9" w:rsidR="00653EC6" w:rsidRPr="00581692" w:rsidRDefault="00653EC6" w:rsidP="00AB0042">
      <w:pPr>
        <w:pStyle w:val="Heading2"/>
      </w:pPr>
      <w:r w:rsidRPr="00581692">
        <w:lastRenderedPageBreak/>
        <w:t>What is the tax position?</w:t>
      </w:r>
    </w:p>
    <w:p w14:paraId="31893394" w14:textId="77777777" w:rsidR="00653EC6" w:rsidRPr="00653EC6" w:rsidRDefault="00653EC6" w:rsidP="00653EC6">
      <w:pPr>
        <w:rPr>
          <w:rFonts w:ascii="FS Ingrid Light" w:hAnsi="FS Ingrid Light"/>
          <w:i/>
          <w:iCs/>
          <w:color w:val="DC002E"/>
          <w:sz w:val="24"/>
          <w:szCs w:val="24"/>
        </w:rPr>
      </w:pPr>
    </w:p>
    <w:p w14:paraId="778C8B28" w14:textId="77777777" w:rsidR="00653EC6" w:rsidRPr="00581692" w:rsidRDefault="00653EC6" w:rsidP="00653EC6">
      <w:pPr>
        <w:rPr>
          <w:rFonts w:ascii="DM Sans" w:hAnsi="DM Sans"/>
          <w:i/>
          <w:iCs/>
          <w:sz w:val="24"/>
          <w:szCs w:val="24"/>
        </w:rPr>
      </w:pPr>
      <w:r w:rsidRPr="00581692">
        <w:rPr>
          <w:rFonts w:ascii="DM Sans" w:hAnsi="DM Sans"/>
          <w:i/>
          <w:iCs/>
          <w:sz w:val="24"/>
          <w:szCs w:val="24"/>
        </w:rPr>
        <w:t>Employee:</w:t>
      </w:r>
    </w:p>
    <w:p w14:paraId="65C367ED" w14:textId="77777777" w:rsidR="00653EC6" w:rsidRPr="00581692" w:rsidRDefault="00653EC6" w:rsidP="00653EC6">
      <w:pPr>
        <w:rPr>
          <w:rFonts w:ascii="DM Sans" w:hAnsi="DM Sans"/>
          <w:color w:val="BB5757" w:themeColor="text1" w:themeTint="80"/>
          <w:sz w:val="24"/>
          <w:szCs w:val="24"/>
        </w:rPr>
      </w:pPr>
    </w:p>
    <w:p w14:paraId="1476EC9B" w14:textId="77777777" w:rsidR="00653EC6" w:rsidRPr="00581692" w:rsidRDefault="00653EC6" w:rsidP="00AB0042">
      <w:pPr>
        <w:pStyle w:val="NoSpacing"/>
      </w:pPr>
      <w:r w:rsidRPr="00581692">
        <w:t xml:space="preserve">As long as the employee pays market value for the shares upon subscription, there would be no tax arising on the employee. </w:t>
      </w:r>
    </w:p>
    <w:p w14:paraId="315FB34D" w14:textId="77777777" w:rsidR="00653EC6" w:rsidRPr="00581692" w:rsidRDefault="00653EC6" w:rsidP="00AB0042">
      <w:pPr>
        <w:pStyle w:val="NoSpacing"/>
      </w:pPr>
    </w:p>
    <w:p w14:paraId="44F594BC" w14:textId="77777777" w:rsidR="00EA7841" w:rsidRPr="00581692" w:rsidRDefault="00EA7841" w:rsidP="00AB0042">
      <w:pPr>
        <w:pStyle w:val="NoSpacing"/>
      </w:pPr>
    </w:p>
    <w:p w14:paraId="3F6E6544" w14:textId="5E606BFE" w:rsidR="00653EC6" w:rsidRPr="00581692" w:rsidRDefault="00EA7841" w:rsidP="00AB0042">
      <w:pPr>
        <w:pStyle w:val="NoSpacing"/>
      </w:pPr>
      <w:r w:rsidRPr="00581692">
        <w:t>If,</w:t>
      </w:r>
      <w:r w:rsidR="00653EC6" w:rsidRPr="00581692">
        <w:t xml:space="preserve"> however there is a shortfall between the amount paid by the employee and the market value at acquisition then the difference would be taxable as earnings (i.e. income tax and possibly NICs would be due).</w:t>
      </w:r>
    </w:p>
    <w:p w14:paraId="092FC8CF" w14:textId="77777777" w:rsidR="00653EC6" w:rsidRPr="00581692" w:rsidRDefault="00653EC6" w:rsidP="00AB0042">
      <w:pPr>
        <w:pStyle w:val="NoSpacing"/>
      </w:pPr>
    </w:p>
    <w:p w14:paraId="09375E48" w14:textId="77777777" w:rsidR="00653EC6" w:rsidRPr="00581692" w:rsidRDefault="00653EC6" w:rsidP="00AB0042">
      <w:pPr>
        <w:pStyle w:val="NoSpacing"/>
      </w:pPr>
      <w:r w:rsidRPr="00581692">
        <w:t xml:space="preserve">When the employee sells the shares they would be charged capital gains tax. The standard rate of capital gains tax is 20%. </w:t>
      </w:r>
    </w:p>
    <w:p w14:paraId="2C28A2A9" w14:textId="77777777" w:rsidR="00653EC6" w:rsidRPr="00581692" w:rsidRDefault="00653EC6" w:rsidP="00AB0042">
      <w:pPr>
        <w:pStyle w:val="NoSpacing"/>
      </w:pPr>
    </w:p>
    <w:p w14:paraId="2DF4F135" w14:textId="243E1949" w:rsidR="00653EC6" w:rsidRPr="00581692" w:rsidRDefault="00653EC6" w:rsidP="00AB0042">
      <w:pPr>
        <w:pStyle w:val="NoSpacing"/>
      </w:pPr>
      <w:r w:rsidRPr="00581692">
        <w:t xml:space="preserve">It is possible that the individual may qualify for Business Asset Disposal Relief and be charged CGT at 10%. In summary, they may qualify if they have owned the shares for at least 2 years before sale and during that period their shareholding represents at least 5% of: </w:t>
      </w:r>
    </w:p>
    <w:p w14:paraId="7D5CCB33" w14:textId="77777777" w:rsidR="00E47145" w:rsidRPr="00581692" w:rsidRDefault="00E47145" w:rsidP="00653EC6">
      <w:pPr>
        <w:rPr>
          <w:rFonts w:ascii="DM Sans" w:hAnsi="DM Sans"/>
          <w:sz w:val="24"/>
          <w:szCs w:val="24"/>
        </w:rPr>
      </w:pPr>
    </w:p>
    <w:p w14:paraId="28D6407E" w14:textId="77777777" w:rsidR="00653EC6" w:rsidRPr="00581692" w:rsidRDefault="00653EC6" w:rsidP="00AB0042">
      <w:pPr>
        <w:pStyle w:val="NoSpacing"/>
        <w:numPr>
          <w:ilvl w:val="0"/>
          <w:numId w:val="9"/>
        </w:numPr>
      </w:pPr>
      <w:r w:rsidRPr="00581692">
        <w:t>The nominal value of the company’s ordinary share capital</w:t>
      </w:r>
    </w:p>
    <w:p w14:paraId="3E74EB21" w14:textId="77777777" w:rsidR="00653EC6" w:rsidRPr="00581692" w:rsidRDefault="00653EC6" w:rsidP="00AB0042">
      <w:pPr>
        <w:pStyle w:val="NoSpacing"/>
        <w:numPr>
          <w:ilvl w:val="0"/>
          <w:numId w:val="9"/>
        </w:numPr>
      </w:pPr>
      <w:r w:rsidRPr="00581692">
        <w:t>The voting rights in the company</w:t>
      </w:r>
    </w:p>
    <w:p w14:paraId="266D2429" w14:textId="77777777" w:rsidR="00653EC6" w:rsidRPr="00581692" w:rsidRDefault="00653EC6" w:rsidP="00AB0042">
      <w:pPr>
        <w:pStyle w:val="NoSpacing"/>
        <w:numPr>
          <w:ilvl w:val="0"/>
          <w:numId w:val="9"/>
        </w:numPr>
      </w:pPr>
      <w:r w:rsidRPr="00581692">
        <w:t>The company’s assets upon winding up</w:t>
      </w:r>
    </w:p>
    <w:p w14:paraId="44110433" w14:textId="77777777" w:rsidR="00653EC6" w:rsidRPr="00581692" w:rsidRDefault="00653EC6" w:rsidP="00653EC6">
      <w:pPr>
        <w:rPr>
          <w:rFonts w:ascii="DM Sans" w:hAnsi="DM Sans"/>
          <w:color w:val="BB5757" w:themeColor="text1" w:themeTint="80"/>
          <w:sz w:val="24"/>
          <w:szCs w:val="24"/>
        </w:rPr>
      </w:pPr>
    </w:p>
    <w:p w14:paraId="5BDAE10E" w14:textId="77777777" w:rsidR="00653EC6" w:rsidRPr="00581692" w:rsidRDefault="00653EC6" w:rsidP="00653EC6">
      <w:pPr>
        <w:rPr>
          <w:rFonts w:ascii="DM Sans" w:hAnsi="DM Sans"/>
          <w:i/>
          <w:iCs/>
          <w:sz w:val="24"/>
          <w:szCs w:val="24"/>
        </w:rPr>
      </w:pPr>
      <w:r w:rsidRPr="00581692">
        <w:rPr>
          <w:rFonts w:ascii="DM Sans" w:hAnsi="DM Sans"/>
          <w:i/>
          <w:iCs/>
          <w:sz w:val="24"/>
          <w:szCs w:val="24"/>
        </w:rPr>
        <w:t>Employer:</w:t>
      </w:r>
    </w:p>
    <w:p w14:paraId="76F8CFB1" w14:textId="77777777" w:rsidR="00653EC6" w:rsidRPr="00581692" w:rsidRDefault="00653EC6" w:rsidP="00653EC6">
      <w:pPr>
        <w:rPr>
          <w:rFonts w:ascii="DM Sans" w:hAnsi="DM Sans"/>
          <w:color w:val="BB5757" w:themeColor="text1" w:themeTint="80"/>
          <w:sz w:val="24"/>
          <w:szCs w:val="24"/>
        </w:rPr>
      </w:pPr>
    </w:p>
    <w:p w14:paraId="7B201BBB" w14:textId="77777777" w:rsidR="00653EC6" w:rsidRPr="00581692" w:rsidRDefault="00653EC6" w:rsidP="00AB0042">
      <w:pPr>
        <w:pStyle w:val="NoSpacing"/>
      </w:pPr>
      <w:r w:rsidRPr="00581692">
        <w:t>There is no Corporation Tax deduction available in relation to the growth in the value of the shares.</w:t>
      </w:r>
    </w:p>
    <w:p w14:paraId="19D4C4CE" w14:textId="77777777" w:rsidR="00653EC6" w:rsidRPr="00653EC6" w:rsidRDefault="00653EC6" w:rsidP="00653EC6">
      <w:pPr>
        <w:rPr>
          <w:rFonts w:ascii="FS Ingrid Light" w:hAnsi="FS Ingrid Light"/>
          <w:color w:val="BB5757" w:themeColor="text1" w:themeTint="80"/>
          <w:sz w:val="24"/>
          <w:szCs w:val="24"/>
        </w:rPr>
      </w:pPr>
    </w:p>
    <w:p w14:paraId="128ECDA8" w14:textId="77777777" w:rsidR="00653EC6" w:rsidRPr="00581692" w:rsidRDefault="00653EC6" w:rsidP="00AB0042">
      <w:pPr>
        <w:pStyle w:val="Heading2"/>
      </w:pPr>
      <w:r w:rsidRPr="00581692">
        <w:t>What are the key advantages?</w:t>
      </w:r>
    </w:p>
    <w:p w14:paraId="0B747010" w14:textId="77777777" w:rsidR="00653EC6" w:rsidRPr="00653EC6" w:rsidRDefault="00653EC6" w:rsidP="00653EC6">
      <w:pPr>
        <w:rPr>
          <w:rFonts w:ascii="FS Ingrid Light" w:hAnsi="FS Ingrid Light"/>
          <w:color w:val="BB5757" w:themeColor="text1" w:themeTint="80"/>
          <w:sz w:val="24"/>
          <w:szCs w:val="24"/>
        </w:rPr>
      </w:pPr>
    </w:p>
    <w:p w14:paraId="0CFBDAFA" w14:textId="36B071FA" w:rsidR="00653EC6" w:rsidRPr="00581692" w:rsidRDefault="00653EC6" w:rsidP="00AB0042">
      <w:pPr>
        <w:pStyle w:val="NoSpacing"/>
        <w:numPr>
          <w:ilvl w:val="0"/>
          <w:numId w:val="18"/>
        </w:numPr>
      </w:pPr>
      <w:r w:rsidRPr="00581692">
        <w:t>Simple to set up</w:t>
      </w:r>
    </w:p>
    <w:p w14:paraId="350C4F09" w14:textId="5EE201C5" w:rsidR="00653EC6" w:rsidRPr="00581692" w:rsidRDefault="00D904F9" w:rsidP="00AB0042">
      <w:pPr>
        <w:pStyle w:val="NoSpacing"/>
        <w:numPr>
          <w:ilvl w:val="0"/>
          <w:numId w:val="18"/>
        </w:numPr>
        <w:rPr>
          <w:color w:val="BB5757" w:themeColor="text1" w:themeTint="80"/>
        </w:rPr>
      </w:pPr>
      <w:r w:rsidRPr="00581692">
        <w:t xml:space="preserve">May </w:t>
      </w:r>
      <w:r w:rsidR="00653EC6" w:rsidRPr="00581692">
        <w:t>still incentivise employee due to future growth potential</w:t>
      </w:r>
    </w:p>
    <w:p w14:paraId="3440D82C" w14:textId="77777777" w:rsidR="00653EC6" w:rsidRPr="00653EC6" w:rsidRDefault="00653EC6" w:rsidP="00653EC6">
      <w:pPr>
        <w:rPr>
          <w:rFonts w:ascii="FS Ingrid Light" w:hAnsi="FS Ingrid Light"/>
          <w:color w:val="BB5757" w:themeColor="text1" w:themeTint="80"/>
          <w:sz w:val="24"/>
          <w:szCs w:val="24"/>
        </w:rPr>
      </w:pPr>
    </w:p>
    <w:p w14:paraId="36B1E9E6" w14:textId="77777777" w:rsidR="00653EC6" w:rsidRPr="00581692" w:rsidRDefault="00653EC6" w:rsidP="00AB0042">
      <w:pPr>
        <w:pStyle w:val="Heading2"/>
      </w:pPr>
      <w:r w:rsidRPr="00581692">
        <w:t>Are there any downsides?</w:t>
      </w:r>
    </w:p>
    <w:p w14:paraId="6266F531" w14:textId="77777777" w:rsidR="00653EC6" w:rsidRPr="00653EC6" w:rsidRDefault="00653EC6" w:rsidP="00653EC6">
      <w:pPr>
        <w:rPr>
          <w:rFonts w:ascii="FS Ingrid Light" w:hAnsi="FS Ingrid Light"/>
          <w:color w:val="BB5757" w:themeColor="text1" w:themeTint="80"/>
          <w:sz w:val="24"/>
          <w:szCs w:val="24"/>
        </w:rPr>
      </w:pPr>
    </w:p>
    <w:p w14:paraId="22D9546F" w14:textId="1F6ADC1A" w:rsidR="00653EC6" w:rsidRPr="00581692" w:rsidRDefault="00653EC6" w:rsidP="00AB0042">
      <w:pPr>
        <w:pStyle w:val="NoSpacing"/>
        <w:numPr>
          <w:ilvl w:val="0"/>
          <w:numId w:val="19"/>
        </w:numPr>
      </w:pPr>
      <w:r w:rsidRPr="00581692">
        <w:t>There are no special tax benefits. A tax charge will arise on the employee when the shares are issued if they don’t pay MV</w:t>
      </w:r>
      <w:r w:rsidR="00D904F9" w:rsidRPr="00581692">
        <w:t>.</w:t>
      </w:r>
    </w:p>
    <w:p w14:paraId="0688F4EE" w14:textId="77777777" w:rsidR="00653EC6" w:rsidRPr="00581692" w:rsidRDefault="00653EC6" w:rsidP="00AB0042">
      <w:pPr>
        <w:pStyle w:val="NoSpacing"/>
        <w:numPr>
          <w:ilvl w:val="0"/>
          <w:numId w:val="19"/>
        </w:numPr>
      </w:pPr>
      <w:r w:rsidRPr="00581692">
        <w:t>The employee will benefit from the historic growth of the company should they sell their shares in the future.</w:t>
      </w:r>
    </w:p>
    <w:p w14:paraId="4F28F054" w14:textId="77777777" w:rsidR="00653EC6" w:rsidRPr="00581692" w:rsidRDefault="00653EC6" w:rsidP="00AB0042">
      <w:pPr>
        <w:pStyle w:val="NoSpacing"/>
        <w:numPr>
          <w:ilvl w:val="0"/>
          <w:numId w:val="19"/>
        </w:numPr>
      </w:pPr>
      <w:r w:rsidRPr="00581692">
        <w:t>The interests of the existing shareholders are immediately diluted.</w:t>
      </w:r>
    </w:p>
    <w:p w14:paraId="7098A440" w14:textId="77777777" w:rsidR="00653EC6" w:rsidRPr="00581692" w:rsidRDefault="00653EC6" w:rsidP="00AB0042">
      <w:pPr>
        <w:pStyle w:val="NoSpacing"/>
        <w:numPr>
          <w:ilvl w:val="0"/>
          <w:numId w:val="19"/>
        </w:numPr>
      </w:pPr>
      <w:r w:rsidRPr="00581692">
        <w:t>The employee will have the same rights as the other shareholders (e.g. to dividends etc).</w:t>
      </w:r>
    </w:p>
    <w:p w14:paraId="3D4025CA" w14:textId="1D494858" w:rsidR="00653EC6" w:rsidRPr="00581692" w:rsidRDefault="00D904F9" w:rsidP="00AB0042">
      <w:pPr>
        <w:pStyle w:val="NoSpacing"/>
        <w:numPr>
          <w:ilvl w:val="0"/>
          <w:numId w:val="19"/>
        </w:numPr>
      </w:pPr>
      <w:r w:rsidRPr="00581692">
        <w:t xml:space="preserve">Again </w:t>
      </w:r>
      <w:r w:rsidR="00653EC6" w:rsidRPr="00581692">
        <w:t xml:space="preserve">you will need to consider on an annual basis whether an Employment Related Securities return is required. </w:t>
      </w:r>
    </w:p>
    <w:p w14:paraId="52AEE496" w14:textId="77777777" w:rsidR="00653EC6" w:rsidRPr="00653EC6" w:rsidRDefault="00653EC6" w:rsidP="00653EC6">
      <w:pPr>
        <w:rPr>
          <w:rFonts w:ascii="FS Ingrid Light" w:hAnsi="FS Ingrid Light"/>
          <w:color w:val="BB5757" w:themeColor="text1" w:themeTint="80"/>
          <w:sz w:val="32"/>
          <w:szCs w:val="32"/>
        </w:rPr>
      </w:pPr>
    </w:p>
    <w:p w14:paraId="36CFC8F1" w14:textId="6301941A" w:rsidR="00653EC6" w:rsidRPr="00581692" w:rsidRDefault="00653EC6" w:rsidP="00AB0042">
      <w:pPr>
        <w:pStyle w:val="Heading2"/>
      </w:pPr>
      <w:r w:rsidRPr="00581692">
        <w:t>What is involved in issuing shares to an employee?</w:t>
      </w:r>
    </w:p>
    <w:p w14:paraId="5C5C93A0" w14:textId="77777777" w:rsidR="00653EC6" w:rsidRPr="00653EC6" w:rsidRDefault="00653EC6" w:rsidP="00653EC6">
      <w:pPr>
        <w:rPr>
          <w:rFonts w:ascii="FS Ingrid Light" w:hAnsi="FS Ingrid Light"/>
          <w:color w:val="BB5757" w:themeColor="text1" w:themeTint="80"/>
          <w:sz w:val="24"/>
          <w:szCs w:val="24"/>
        </w:rPr>
      </w:pPr>
    </w:p>
    <w:p w14:paraId="7AA7958D" w14:textId="01D0AC51" w:rsidR="00653EC6" w:rsidRPr="00581692" w:rsidRDefault="00D904F9" w:rsidP="00AB0042">
      <w:pPr>
        <w:pStyle w:val="NoSpacing"/>
        <w:numPr>
          <w:ilvl w:val="0"/>
          <w:numId w:val="20"/>
        </w:numPr>
      </w:pPr>
      <w:r w:rsidRPr="00581692">
        <w:lastRenderedPageBreak/>
        <w:t xml:space="preserve">Valuation – the </w:t>
      </w:r>
      <w:r w:rsidR="00653EC6" w:rsidRPr="00581692">
        <w:t>company should be valued from a tax perspective. This is an important step to protect the company from any future potentially challenge (either from HMRC or a prospective buyer of the company). This is because if MV was not paid for the shares by the employee it would be the responsibility of the company to collect this tax and pay it to HMRC.</w:t>
      </w:r>
    </w:p>
    <w:p w14:paraId="0A2148B9" w14:textId="77E993E4" w:rsidR="00653EC6" w:rsidRPr="00581692" w:rsidRDefault="00CE780A" w:rsidP="00AB0042">
      <w:pPr>
        <w:pStyle w:val="NoSpacing"/>
        <w:numPr>
          <w:ilvl w:val="0"/>
          <w:numId w:val="20"/>
        </w:numPr>
      </w:pPr>
      <w:r w:rsidRPr="00581692">
        <w:t>Share price – k</w:t>
      </w:r>
      <w:r w:rsidR="00653EC6" w:rsidRPr="00581692">
        <w:t>eeping the valuation in mind, decide how much the employee will pay for the shares.</w:t>
      </w:r>
    </w:p>
    <w:p w14:paraId="39EF967B" w14:textId="6F9D0832" w:rsidR="00653EC6" w:rsidRPr="00581692" w:rsidRDefault="00CE780A" w:rsidP="00AB0042">
      <w:pPr>
        <w:pStyle w:val="NoSpacing"/>
        <w:numPr>
          <w:ilvl w:val="0"/>
          <w:numId w:val="20"/>
        </w:numPr>
      </w:pPr>
      <w:r w:rsidRPr="00581692">
        <w:t>Legal documents – w</w:t>
      </w:r>
      <w:r w:rsidR="00653EC6" w:rsidRPr="00581692">
        <w:t>ork with a lawyer to generate the various legal documents.</w:t>
      </w:r>
    </w:p>
    <w:p w14:paraId="376CCC25" w14:textId="77777777" w:rsidR="00653EC6" w:rsidRPr="00581692" w:rsidRDefault="00653EC6" w:rsidP="00AB0042">
      <w:pPr>
        <w:pStyle w:val="NoSpacing"/>
        <w:numPr>
          <w:ilvl w:val="0"/>
          <w:numId w:val="20"/>
        </w:numPr>
      </w:pPr>
      <w:r w:rsidRPr="00581692">
        <w:t xml:space="preserve">Present the offer to staff – depending upon the company, the relevant staff members may have been involved at an earlier stage. </w:t>
      </w:r>
    </w:p>
    <w:p w14:paraId="63E06AA6" w14:textId="0046343E" w:rsidR="00653EC6" w:rsidRPr="00581692" w:rsidRDefault="00CE780A" w:rsidP="00AB0042">
      <w:pPr>
        <w:pStyle w:val="NoSpacing"/>
        <w:numPr>
          <w:ilvl w:val="0"/>
          <w:numId w:val="20"/>
        </w:numPr>
      </w:pPr>
      <w:r w:rsidRPr="00581692">
        <w:t>Collect tax – i</w:t>
      </w:r>
      <w:r w:rsidR="00653EC6" w:rsidRPr="00581692">
        <w:t>f the employee has not paid market value for the shares, collect the relevant taxes through that month’s payroll run.</w:t>
      </w:r>
    </w:p>
    <w:p w14:paraId="33685FE3" w14:textId="77777777" w:rsidR="00653EC6" w:rsidRPr="00581692" w:rsidRDefault="00653EC6" w:rsidP="00AB0042">
      <w:pPr>
        <w:pStyle w:val="NoSpacing"/>
        <w:numPr>
          <w:ilvl w:val="0"/>
          <w:numId w:val="20"/>
        </w:numPr>
      </w:pPr>
      <w:r w:rsidRPr="00581692">
        <w:t>Notify HMRC – the employer notify HMRC of the award of shares by July 6</w:t>
      </w:r>
      <w:r w:rsidRPr="00581692">
        <w:rPr>
          <w:vertAlign w:val="superscript"/>
        </w:rPr>
        <w:t>th</w:t>
      </w:r>
      <w:r w:rsidRPr="00581692">
        <w:t xml:space="preserve"> following the tax year in which the shares were issued.</w:t>
      </w:r>
    </w:p>
    <w:p w14:paraId="1A6654FB" w14:textId="70D476A2" w:rsidR="00653EC6" w:rsidRPr="00581692" w:rsidRDefault="00653EC6" w:rsidP="00AB0042">
      <w:pPr>
        <w:pStyle w:val="NoSpacing"/>
        <w:numPr>
          <w:ilvl w:val="0"/>
          <w:numId w:val="20"/>
        </w:numPr>
      </w:pPr>
      <w:r w:rsidRPr="00581692">
        <w:t xml:space="preserve">Annual monitoring – you will need to consider on an annual basis whether an Employment Related Securities return is required. </w:t>
      </w:r>
    </w:p>
    <w:p w14:paraId="45E46B53" w14:textId="77777777" w:rsidR="006C30FF" w:rsidRDefault="006C30FF" w:rsidP="00653EC6">
      <w:pPr>
        <w:pStyle w:val="Heading1"/>
        <w:sectPr w:rsidR="006C30FF" w:rsidSect="00B80368">
          <w:headerReference w:type="default" r:id="rId24"/>
          <w:type w:val="continuous"/>
          <w:pgSz w:w="11906" w:h="16838"/>
          <w:pgMar w:top="2098" w:right="1440" w:bottom="1440" w:left="1440" w:header="708" w:footer="708" w:gutter="0"/>
          <w:cols w:space="708"/>
          <w:titlePg/>
          <w:docGrid w:linePitch="360"/>
        </w:sectPr>
      </w:pPr>
    </w:p>
    <w:p w14:paraId="19BEF36C" w14:textId="23C27A1B" w:rsidR="00653EC6" w:rsidRDefault="00653EC6" w:rsidP="00653EC6">
      <w:pPr>
        <w:pStyle w:val="Heading1"/>
      </w:pPr>
    </w:p>
    <w:p w14:paraId="59B4C5C6" w14:textId="08C336AD" w:rsidR="00653EC6" w:rsidRDefault="00653EC6" w:rsidP="00653EC6">
      <w:pPr>
        <w:pStyle w:val="Heading1"/>
      </w:pPr>
    </w:p>
    <w:p w14:paraId="4415346F" w14:textId="7C8958E4" w:rsidR="00EA7841" w:rsidRDefault="00EA7841" w:rsidP="00EA7841"/>
    <w:p w14:paraId="3C24297A" w14:textId="77777777" w:rsidR="00EA7841" w:rsidRPr="00EA7841" w:rsidRDefault="00EA7841" w:rsidP="00EA7841"/>
    <w:p w14:paraId="27B7A0E1" w14:textId="5406D707" w:rsidR="00653EC6" w:rsidRDefault="00653EC6" w:rsidP="00653EC6">
      <w:pPr>
        <w:pStyle w:val="Heading1"/>
      </w:pPr>
    </w:p>
    <w:p w14:paraId="02E66334" w14:textId="25741790" w:rsidR="00653EC6" w:rsidRDefault="00B80368" w:rsidP="00653EC6">
      <w:pPr>
        <w:pStyle w:val="Heading1"/>
      </w:pPr>
      <w:bookmarkStart w:id="9" w:name="_Toc103335338"/>
      <w:r>
        <w:rPr>
          <w:noProof/>
          <w:lang w:eastAsia="en-GB"/>
        </w:rPr>
        <mc:AlternateContent>
          <mc:Choice Requires="wpg">
            <w:drawing>
              <wp:anchor distT="0" distB="0" distL="114300" distR="114300" simplePos="0" relativeHeight="251666432" behindDoc="0" locked="0" layoutInCell="1" allowOverlap="1" wp14:anchorId="48EBA904" wp14:editId="71B8B7FE">
                <wp:simplePos x="0" y="0"/>
                <wp:positionH relativeFrom="margin">
                  <wp:align>left</wp:align>
                </wp:positionH>
                <wp:positionV relativeFrom="paragraph">
                  <wp:posOffset>28575</wp:posOffset>
                </wp:positionV>
                <wp:extent cx="2110105" cy="3973830"/>
                <wp:effectExtent l="0" t="0" r="4445" b="7620"/>
                <wp:wrapSquare wrapText="bothSides"/>
                <wp:docPr id="5" name="Group 5"/>
                <wp:cNvGraphicFramePr/>
                <a:graphic xmlns:a="http://schemas.openxmlformats.org/drawingml/2006/main">
                  <a:graphicData uri="http://schemas.microsoft.com/office/word/2010/wordprocessingGroup">
                    <wpg:wgp>
                      <wpg:cNvGrpSpPr/>
                      <wpg:grpSpPr>
                        <a:xfrm>
                          <a:off x="0" y="0"/>
                          <a:ext cx="2110105" cy="3973830"/>
                          <a:chOff x="0" y="0"/>
                          <a:chExt cx="2110105" cy="3973830"/>
                        </a:xfrm>
                      </wpg:grpSpPr>
                      <wps:wsp>
                        <wps:cNvPr id="7" name="Text Box 7"/>
                        <wps:cNvSpPr txBox="1">
                          <a:spLocks noChangeArrowheads="1"/>
                        </wps:cNvSpPr>
                        <wps:spPr bwMode="auto">
                          <a:xfrm>
                            <a:off x="0" y="0"/>
                            <a:ext cx="2110105"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8D7D8" w14:textId="77777777" w:rsidR="006C30FF" w:rsidRPr="006C30FF" w:rsidRDefault="006C30FF" w:rsidP="006C30FF">
                              <w:pPr>
                                <w:rPr>
                                  <w:rFonts w:ascii="FS Ingrid" w:hAnsi="FS Ingrid"/>
                                  <w:b/>
                                  <w:sz w:val="24"/>
                                  <w:szCs w:val="24"/>
                                </w:rPr>
                              </w:pPr>
                              <w:r w:rsidRPr="006C30FF">
                                <w:rPr>
                                  <w:rFonts w:ascii="FS Ingrid" w:hAnsi="FS Ingrid"/>
                                  <w:b/>
                                  <w:sz w:val="24"/>
                                  <w:szCs w:val="24"/>
                                </w:rPr>
                                <w:t>Haines Watts Newcastle</w:t>
                              </w:r>
                            </w:p>
                            <w:p w14:paraId="5F3D5A20" w14:textId="4F202652" w:rsidR="006C30FF" w:rsidRPr="006C30FF" w:rsidRDefault="006C30FF" w:rsidP="006C30FF">
                              <w:pPr>
                                <w:rPr>
                                  <w:rFonts w:ascii="FS Ingrid Light" w:hAnsi="FS Ingrid Light"/>
                                  <w:sz w:val="24"/>
                                  <w:szCs w:val="24"/>
                                </w:rPr>
                              </w:pPr>
                              <w:r w:rsidRPr="006C30FF">
                                <w:rPr>
                                  <w:rFonts w:ascii="FS Ingrid Light" w:hAnsi="FS Ingrid Light"/>
                                  <w:sz w:val="24"/>
                                  <w:szCs w:val="24"/>
                                </w:rPr>
                                <w:t>17 Queens Lane</w:t>
                              </w:r>
                              <w:r w:rsidRPr="006C30FF">
                                <w:rPr>
                                  <w:rFonts w:ascii="FS Ingrid Light" w:hAnsi="FS Ingrid Light"/>
                                  <w:sz w:val="24"/>
                                  <w:szCs w:val="24"/>
                                </w:rPr>
                                <w:br/>
                                <w:t>Newcastle upon Tyne</w:t>
                              </w:r>
                              <w:r w:rsidRPr="006C30FF">
                                <w:rPr>
                                  <w:rFonts w:ascii="FS Ingrid Light" w:hAnsi="FS Ingrid Light"/>
                                  <w:sz w:val="24"/>
                                  <w:szCs w:val="24"/>
                                </w:rPr>
                                <w:br/>
                                <w:t xml:space="preserve">NE1 1RN </w:t>
                              </w:r>
                              <w:r w:rsidRPr="006C30FF">
                                <w:rPr>
                                  <w:rFonts w:ascii="FS Ingrid Light" w:hAnsi="FS Ingrid Light"/>
                                  <w:sz w:val="24"/>
                                  <w:szCs w:val="24"/>
                                </w:rPr>
                                <w:br/>
                              </w:r>
                              <w:r w:rsidRPr="006C30FF">
                                <w:rPr>
                                  <w:rFonts w:ascii="FS Ingrid Light" w:hAnsi="FS Ingrid Light"/>
                                  <w:sz w:val="24"/>
                                  <w:szCs w:val="24"/>
                                </w:rPr>
                                <w:br/>
                                <w:t>Tel: 0191 2699960</w:t>
                              </w:r>
                              <w:r w:rsidRPr="006C30FF">
                                <w:rPr>
                                  <w:rFonts w:ascii="FS Ingrid Light" w:hAnsi="FS Ingrid Light"/>
                                  <w:sz w:val="24"/>
                                  <w:szCs w:val="24"/>
                                </w:rPr>
                                <w:br/>
                              </w:r>
                              <w:r w:rsidRPr="006C30FF">
                                <w:rPr>
                                  <w:rFonts w:ascii="FS Ingrid Light" w:hAnsi="FS Ingrid Light"/>
                                  <w:color w:val="646466"/>
                                  <w:sz w:val="24"/>
                                  <w:szCs w:val="24"/>
                                </w:rPr>
                                <w:br/>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0" y="1776730"/>
                            <a:ext cx="2110105" cy="219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4ECF4" w14:textId="77777777" w:rsidR="006C30FF" w:rsidRPr="006C30FF" w:rsidRDefault="006C30FF" w:rsidP="006C30FF">
                              <w:pPr>
                                <w:rPr>
                                  <w:rFonts w:ascii="FS Ingrid" w:hAnsi="FS Ingrid"/>
                                  <w:b/>
                                  <w:sz w:val="24"/>
                                  <w:szCs w:val="24"/>
                                </w:rPr>
                              </w:pPr>
                              <w:r w:rsidRPr="006C30FF">
                                <w:rPr>
                                  <w:rFonts w:ascii="FS Ingrid" w:hAnsi="FS Ingrid"/>
                                  <w:b/>
                                  <w:sz w:val="24"/>
                                  <w:szCs w:val="24"/>
                                </w:rPr>
                                <w:t>Haines Watts Darlington</w:t>
                              </w:r>
                            </w:p>
                            <w:p w14:paraId="25B31699" w14:textId="1F6AFE85" w:rsidR="006C30FF" w:rsidRPr="006C30FF" w:rsidRDefault="006C30FF" w:rsidP="006C30FF">
                              <w:pPr>
                                <w:rPr>
                                  <w:rFonts w:ascii="FS Ingrid Light" w:hAnsi="FS Ingrid Light"/>
                                  <w:sz w:val="24"/>
                                  <w:szCs w:val="24"/>
                                </w:rPr>
                              </w:pPr>
                              <w:r w:rsidRPr="006C30FF">
                                <w:rPr>
                                  <w:rFonts w:ascii="FS Ingrid Light" w:hAnsi="FS Ingrid Light"/>
                                  <w:sz w:val="24"/>
                                  <w:szCs w:val="24"/>
                                </w:rPr>
                                <w:t>Sterling House</w:t>
                              </w:r>
                              <w:r w:rsidRPr="006C30FF">
                                <w:rPr>
                                  <w:rFonts w:ascii="FS Ingrid Light" w:hAnsi="FS Ingrid Light"/>
                                  <w:sz w:val="24"/>
                                  <w:szCs w:val="24"/>
                                </w:rPr>
                                <w:br/>
                                <w:t>22 St Cuthbert's Way</w:t>
                              </w:r>
                              <w:r w:rsidRPr="006C30FF">
                                <w:rPr>
                                  <w:rFonts w:ascii="FS Ingrid Light" w:hAnsi="FS Ingrid Light"/>
                                  <w:sz w:val="24"/>
                                  <w:szCs w:val="24"/>
                                </w:rPr>
                                <w:br/>
                                <w:t>Darlington</w:t>
                              </w:r>
                              <w:r w:rsidRPr="006C30FF">
                                <w:rPr>
                                  <w:rFonts w:ascii="FS Ingrid Light" w:hAnsi="FS Ingrid Light"/>
                                  <w:sz w:val="24"/>
                                  <w:szCs w:val="24"/>
                                </w:rPr>
                                <w:br/>
                                <w:t xml:space="preserve">DL1 1GB </w:t>
                              </w:r>
                              <w:r w:rsidRPr="006C30FF">
                                <w:rPr>
                                  <w:rFonts w:ascii="FS Ingrid Light" w:hAnsi="FS Ingrid Light"/>
                                  <w:sz w:val="24"/>
                                  <w:szCs w:val="24"/>
                                </w:rPr>
                                <w:br/>
                              </w:r>
                              <w:r w:rsidRPr="006C30FF">
                                <w:rPr>
                                  <w:rFonts w:ascii="FS Ingrid Light" w:hAnsi="FS Ingrid Light"/>
                                  <w:sz w:val="24"/>
                                  <w:szCs w:val="24"/>
                                </w:rPr>
                                <w:br/>
                                <w:t>Tel: 01325 254700</w:t>
                              </w:r>
                              <w:r w:rsidRPr="006C30FF">
                                <w:rPr>
                                  <w:rFonts w:ascii="FS Ingrid Light" w:hAnsi="FS Ingrid Light"/>
                                  <w:sz w:val="24"/>
                                  <w:szCs w:val="24"/>
                                </w:rPr>
                                <w:br/>
                              </w:r>
                              <w:r w:rsidRPr="006C30FF">
                                <w:rPr>
                                  <w:rFonts w:ascii="FS Ingrid Light" w:hAnsi="FS Ingrid Light"/>
                                  <w:color w:val="646466"/>
                                  <w:sz w:val="24"/>
                                  <w:szCs w:val="24"/>
                                </w:rPr>
                                <w:br/>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48EBA904" id="Group 5" o:spid="_x0000_s1029" style="position:absolute;margin-left:0;margin-top:2.25pt;width:166.15pt;height:312.9pt;z-index:251666432;mso-position-horizontal:left;mso-position-horizontal-relative:margin;mso-height-relative:margin" coordsize="21101,39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">
                <v:shape id="Text Box 7" o:spid="_x0000_s1030" type="#_x0000_t202" style="position:absolute;width:21101;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5B8D7D8" w14:textId="77777777" w:rsidR="006C30FF" w:rsidRPr="006C30FF" w:rsidRDefault="006C30FF" w:rsidP="006C30FF">
                        <w:pPr>
                          <w:rPr>
                            <w:rFonts w:ascii="FS Ingrid" w:hAnsi="FS Ingrid"/>
                            <w:b/>
                            <w:sz w:val="24"/>
                            <w:szCs w:val="24"/>
                          </w:rPr>
                        </w:pPr>
                        <w:r w:rsidRPr="006C30FF">
                          <w:rPr>
                            <w:rFonts w:ascii="FS Ingrid" w:hAnsi="FS Ingrid"/>
                            <w:b/>
                            <w:sz w:val="24"/>
                            <w:szCs w:val="24"/>
                          </w:rPr>
                          <w:t>Haines Watts Newcastle</w:t>
                        </w:r>
                      </w:p>
                      <w:p w14:paraId="5F3D5A20" w14:textId="4F202652" w:rsidR="006C30FF" w:rsidRPr="006C30FF" w:rsidRDefault="006C30FF" w:rsidP="006C30FF">
                        <w:pPr>
                          <w:rPr>
                            <w:rFonts w:ascii="FS Ingrid Light" w:hAnsi="FS Ingrid Light"/>
                            <w:sz w:val="24"/>
                            <w:szCs w:val="24"/>
                          </w:rPr>
                        </w:pPr>
                        <w:r w:rsidRPr="006C30FF">
                          <w:rPr>
                            <w:rFonts w:ascii="FS Ingrid Light" w:hAnsi="FS Ingrid Light"/>
                            <w:sz w:val="24"/>
                            <w:szCs w:val="24"/>
                          </w:rPr>
                          <w:t>17 Queens Lane</w:t>
                        </w:r>
                        <w:r w:rsidRPr="006C30FF">
                          <w:rPr>
                            <w:rFonts w:ascii="FS Ingrid Light" w:hAnsi="FS Ingrid Light"/>
                            <w:sz w:val="24"/>
                            <w:szCs w:val="24"/>
                          </w:rPr>
                          <w:br/>
                          <w:t>Newcastle upon Tyne</w:t>
                        </w:r>
                        <w:r w:rsidRPr="006C30FF">
                          <w:rPr>
                            <w:rFonts w:ascii="FS Ingrid Light" w:hAnsi="FS Ingrid Light"/>
                            <w:sz w:val="24"/>
                            <w:szCs w:val="24"/>
                          </w:rPr>
                          <w:br/>
                          <w:t xml:space="preserve">NE1 1RN </w:t>
                        </w:r>
                        <w:r w:rsidRPr="006C30FF">
                          <w:rPr>
                            <w:rFonts w:ascii="FS Ingrid Light" w:hAnsi="FS Ingrid Light"/>
                            <w:sz w:val="24"/>
                            <w:szCs w:val="24"/>
                          </w:rPr>
                          <w:br/>
                        </w:r>
                        <w:r w:rsidRPr="006C30FF">
                          <w:rPr>
                            <w:rFonts w:ascii="FS Ingrid Light" w:hAnsi="FS Ingrid Light"/>
                            <w:sz w:val="24"/>
                            <w:szCs w:val="24"/>
                          </w:rPr>
                          <w:br/>
                          <w:t>Tel: 0191 2699960</w:t>
                        </w:r>
                        <w:r w:rsidRPr="006C30FF">
                          <w:rPr>
                            <w:rFonts w:ascii="FS Ingrid Light" w:hAnsi="FS Ingrid Light"/>
                            <w:sz w:val="24"/>
                            <w:szCs w:val="24"/>
                          </w:rPr>
                          <w:br/>
                        </w:r>
                        <w:r w:rsidRPr="006C30FF">
                          <w:rPr>
                            <w:rFonts w:ascii="FS Ingrid Light" w:hAnsi="FS Ingrid Light"/>
                            <w:color w:val="646466"/>
                            <w:sz w:val="24"/>
                            <w:szCs w:val="24"/>
                          </w:rPr>
                          <w:br/>
                        </w:r>
                      </w:p>
                    </w:txbxContent>
                  </v:textbox>
                </v:shape>
                <v:shape id="Text Box 8" o:spid="_x0000_s1031" type="#_x0000_t202" style="position:absolute;top:17767;width:21101;height:21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974ECF4" w14:textId="77777777" w:rsidR="006C30FF" w:rsidRPr="006C30FF" w:rsidRDefault="006C30FF" w:rsidP="006C30FF">
                        <w:pPr>
                          <w:rPr>
                            <w:rFonts w:ascii="FS Ingrid" w:hAnsi="FS Ingrid"/>
                            <w:b/>
                            <w:sz w:val="24"/>
                            <w:szCs w:val="24"/>
                          </w:rPr>
                        </w:pPr>
                        <w:r w:rsidRPr="006C30FF">
                          <w:rPr>
                            <w:rFonts w:ascii="FS Ingrid" w:hAnsi="FS Ingrid"/>
                            <w:b/>
                            <w:sz w:val="24"/>
                            <w:szCs w:val="24"/>
                          </w:rPr>
                          <w:t>Haines Watts Darlington</w:t>
                        </w:r>
                      </w:p>
                      <w:p w14:paraId="25B31699" w14:textId="1F6AFE85" w:rsidR="006C30FF" w:rsidRPr="006C30FF" w:rsidRDefault="006C30FF" w:rsidP="006C30FF">
                        <w:pPr>
                          <w:rPr>
                            <w:rFonts w:ascii="FS Ingrid Light" w:hAnsi="FS Ingrid Light"/>
                            <w:sz w:val="24"/>
                            <w:szCs w:val="24"/>
                          </w:rPr>
                        </w:pPr>
                        <w:r w:rsidRPr="006C30FF">
                          <w:rPr>
                            <w:rFonts w:ascii="FS Ingrid Light" w:hAnsi="FS Ingrid Light"/>
                            <w:sz w:val="24"/>
                            <w:szCs w:val="24"/>
                          </w:rPr>
                          <w:t>Sterling House</w:t>
                        </w:r>
                        <w:r w:rsidRPr="006C30FF">
                          <w:rPr>
                            <w:rFonts w:ascii="FS Ingrid Light" w:hAnsi="FS Ingrid Light"/>
                            <w:sz w:val="24"/>
                            <w:szCs w:val="24"/>
                          </w:rPr>
                          <w:br/>
                          <w:t>22 St Cuthbert's Way</w:t>
                        </w:r>
                        <w:r w:rsidRPr="006C30FF">
                          <w:rPr>
                            <w:rFonts w:ascii="FS Ingrid Light" w:hAnsi="FS Ingrid Light"/>
                            <w:sz w:val="24"/>
                            <w:szCs w:val="24"/>
                          </w:rPr>
                          <w:br/>
                          <w:t>Darlington</w:t>
                        </w:r>
                        <w:r w:rsidRPr="006C30FF">
                          <w:rPr>
                            <w:rFonts w:ascii="FS Ingrid Light" w:hAnsi="FS Ingrid Light"/>
                            <w:sz w:val="24"/>
                            <w:szCs w:val="24"/>
                          </w:rPr>
                          <w:br/>
                          <w:t xml:space="preserve">DL1 1GB </w:t>
                        </w:r>
                        <w:r w:rsidRPr="006C30FF">
                          <w:rPr>
                            <w:rFonts w:ascii="FS Ingrid Light" w:hAnsi="FS Ingrid Light"/>
                            <w:sz w:val="24"/>
                            <w:szCs w:val="24"/>
                          </w:rPr>
                          <w:br/>
                        </w:r>
                        <w:r w:rsidRPr="006C30FF">
                          <w:rPr>
                            <w:rFonts w:ascii="FS Ingrid Light" w:hAnsi="FS Ingrid Light"/>
                            <w:sz w:val="24"/>
                            <w:szCs w:val="24"/>
                          </w:rPr>
                          <w:br/>
                          <w:t>Tel: 01325 254700</w:t>
                        </w:r>
                        <w:r w:rsidRPr="006C30FF">
                          <w:rPr>
                            <w:rFonts w:ascii="FS Ingrid Light" w:hAnsi="FS Ingrid Light"/>
                            <w:sz w:val="24"/>
                            <w:szCs w:val="24"/>
                          </w:rPr>
                          <w:br/>
                        </w:r>
                        <w:r w:rsidRPr="006C30FF">
                          <w:rPr>
                            <w:rFonts w:ascii="FS Ingrid Light" w:hAnsi="FS Ingrid Light"/>
                            <w:color w:val="646466"/>
                            <w:sz w:val="24"/>
                            <w:szCs w:val="24"/>
                          </w:rPr>
                          <w:br/>
                        </w:r>
                      </w:p>
                    </w:txbxContent>
                  </v:textbox>
                </v:shape>
                <w10:wrap type="square" anchorx="margin"/>
              </v:group>
            </w:pict>
          </mc:Fallback>
        </mc:AlternateContent>
      </w:r>
      <w:bookmarkEnd w:id="9"/>
    </w:p>
    <w:p w14:paraId="2F785E48" w14:textId="478030B4" w:rsidR="00653EC6" w:rsidRPr="006C30FF" w:rsidRDefault="00653EC6" w:rsidP="00653EC6">
      <w:pPr>
        <w:rPr>
          <w:rFonts w:ascii="FS Ingrid" w:eastAsiaTheme="majorEastAsia" w:hAnsi="FS Ingrid" w:cstheme="majorBidi"/>
          <w:color w:val="B0002A" w:themeColor="accent1" w:themeShade="BF"/>
          <w:sz w:val="32"/>
          <w:szCs w:val="32"/>
        </w:rPr>
        <w:sectPr w:rsidR="00653EC6" w:rsidRPr="006C30FF" w:rsidSect="006C30FF">
          <w:pgSz w:w="11906" w:h="16838"/>
          <w:pgMar w:top="1440" w:right="1440" w:bottom="1440" w:left="1440" w:header="708" w:footer="708" w:gutter="0"/>
          <w:cols w:space="708"/>
          <w:titlePg/>
          <w:docGrid w:linePitch="360"/>
        </w:sectPr>
      </w:pPr>
    </w:p>
    <w:p w14:paraId="38250BF5" w14:textId="2E6311E1" w:rsidR="00314454" w:rsidRPr="00653EC6" w:rsidRDefault="006C30FF" w:rsidP="00653EC6">
      <w:pPr>
        <w:rPr>
          <w:b/>
        </w:rPr>
      </w:pPr>
      <w:r>
        <w:rPr>
          <w:noProof/>
          <w:lang w:eastAsia="en-GB"/>
        </w:rPr>
        <mc:AlternateContent>
          <mc:Choice Requires="wps">
            <w:drawing>
              <wp:anchor distT="45720" distB="45720" distL="114300" distR="114300" simplePos="0" relativeHeight="251668480" behindDoc="0" locked="0" layoutInCell="1" allowOverlap="1" wp14:anchorId="52A90558" wp14:editId="4D1E2020">
                <wp:simplePos x="0" y="0"/>
                <wp:positionH relativeFrom="margin">
                  <wp:posOffset>-83820</wp:posOffset>
                </wp:positionH>
                <wp:positionV relativeFrom="paragraph">
                  <wp:posOffset>5911850</wp:posOffset>
                </wp:positionV>
                <wp:extent cx="5892800" cy="716280"/>
                <wp:effectExtent l="0" t="0" r="0" b="762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C481B" w14:textId="77777777" w:rsidR="006C30FF" w:rsidRPr="00AB0042" w:rsidRDefault="006C30FF" w:rsidP="006C30FF">
                            <w:pPr>
                              <w:pStyle w:val="Footer"/>
                              <w:tabs>
                                <w:tab w:val="clear" w:pos="4513"/>
                                <w:tab w:val="clear" w:pos="9026"/>
                                <w:tab w:val="left" w:pos="732"/>
                                <w:tab w:val="left" w:pos="1425"/>
                              </w:tabs>
                              <w:rPr>
                                <w:rFonts w:ascii="DM Sans" w:hAnsi="DM Sans"/>
                                <w:i/>
                                <w:color w:val="3A000E" w:themeColor="background2" w:themeShade="40"/>
                              </w:rPr>
                            </w:pPr>
                            <w:r w:rsidRPr="00AB0042">
                              <w:rPr>
                                <w:rFonts w:ascii="DM Sans" w:hAnsi="DM Sans" w:cs="Verdana"/>
                                <w:i/>
                                <w:color w:val="3A000E" w:themeColor="background2" w:themeShade="40"/>
                                <w:sz w:val="18"/>
                                <w:szCs w:val="18"/>
                              </w:rPr>
                              <w:t>This document is the property of Haines Watts North East. It is confidential and intended solely for use by personnel authorised by the organisation whose name appears on the cover page. Any review, transmission, dissemination or other use of or taking of any action in reliance upon this information by persons or entities other than the intended users is prohibited.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90558" id="_x0000_s1032" type="#_x0000_t202" style="position:absolute;margin-left:-6.6pt;margin-top:465.5pt;width:464pt;height:56.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6o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" filled="f" stroked="f">
                <v:textbox>
                  <w:txbxContent>
                    <w:p w14:paraId="4DDC481B" w14:textId="77777777" w:rsidR="006C30FF" w:rsidRPr="00AB0042" w:rsidRDefault="006C30FF" w:rsidP="006C30FF">
                      <w:pPr>
                        <w:pStyle w:val="Footer"/>
                        <w:tabs>
                          <w:tab w:val="clear" w:pos="4513"/>
                          <w:tab w:val="clear" w:pos="9026"/>
                          <w:tab w:val="left" w:pos="732"/>
                          <w:tab w:val="left" w:pos="1425"/>
                        </w:tabs>
                        <w:rPr>
                          <w:rFonts w:ascii="DM Sans" w:hAnsi="DM Sans"/>
                          <w:i/>
                          <w:color w:val="3A000E" w:themeColor="background2" w:themeShade="40"/>
                        </w:rPr>
                      </w:pPr>
                      <w:r w:rsidRPr="00AB0042">
                        <w:rPr>
                          <w:rFonts w:ascii="DM Sans" w:hAnsi="DM Sans" w:cs="Verdana"/>
                          <w:i/>
                          <w:color w:val="3A000E" w:themeColor="background2" w:themeShade="40"/>
                          <w:sz w:val="18"/>
                          <w:szCs w:val="18"/>
                        </w:rPr>
                        <w:t>This document is the property of Haines Watts North East. It is confidential and intended solely for use by personnel authorised by the organisation whose name appears on the cover page. Any review, transmission, dissemination or other use of or taking of any action in reliance upon this information by persons or entities other than the intended users is prohibited.</w:t>
                      </w:r>
                    </w:p>
                  </w:txbxContent>
                </v:textbox>
                <w10:wrap type="square" anchorx="margin"/>
              </v:shape>
            </w:pict>
          </mc:Fallback>
        </mc:AlternateContent>
      </w:r>
    </w:p>
    <w:sectPr w:rsidR="00314454" w:rsidRPr="00653EC6" w:rsidSect="00D76A63">
      <w:type w:val="continuous"/>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B62F8" w14:textId="77777777" w:rsidR="00170EAD" w:rsidRDefault="00170EAD" w:rsidP="00C6557E">
      <w:r>
        <w:separator/>
      </w:r>
    </w:p>
  </w:endnote>
  <w:endnote w:type="continuationSeparator" w:id="0">
    <w:p w14:paraId="008E748E" w14:textId="77777777" w:rsidR="00170EAD" w:rsidRDefault="00170EAD" w:rsidP="00C6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M Sans">
    <w:panose1 w:val="00000000000000000000"/>
    <w:charset w:val="00"/>
    <w:family w:val="auto"/>
    <w:pitch w:val="variable"/>
    <w:sig w:usb0="8000002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FS Ingrid">
    <w:panose1 w:val="02000803040000020004"/>
    <w:charset w:val="00"/>
    <w:family w:val="modern"/>
    <w:notTrueType/>
    <w:pitch w:val="variable"/>
    <w:sig w:usb0="A00000AF" w:usb1="5000204A" w:usb2="00000000" w:usb3="00000000" w:csb0="00000119" w:csb1="00000000"/>
  </w:font>
  <w:font w:name="DM Sans Medium">
    <w:panose1 w:val="00000000000000000000"/>
    <w:charset w:val="00"/>
    <w:family w:val="auto"/>
    <w:pitch w:val="variable"/>
    <w:sig w:usb0="8000002F" w:usb1="5000205B" w:usb2="00000000" w:usb3="00000000" w:csb0="00000093" w:csb1="00000000"/>
  </w:font>
  <w:font w:name="Verdana">
    <w:panose1 w:val="020B0604030504040204"/>
    <w:charset w:val="00"/>
    <w:family w:val="swiss"/>
    <w:pitch w:val="variable"/>
    <w:sig w:usb0="A00006FF" w:usb1="4000205B" w:usb2="00000010" w:usb3="00000000" w:csb0="0000019F" w:csb1="00000000"/>
  </w:font>
  <w:font w:name="FS Ingrid Light">
    <w:panose1 w:val="02000506040000020004"/>
    <w:charset w:val="00"/>
    <w:family w:val="modern"/>
    <w:notTrueType/>
    <w:pitch w:val="variable"/>
    <w:sig w:usb0="A00000AF" w:usb1="5000204A" w:usb2="00000000" w:usb3="00000000" w:csb0="0000011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C0F9E" w14:textId="6394BDEE" w:rsidR="00F94F9E" w:rsidRDefault="00F94F9E" w:rsidP="00B80368">
    <w:pPr>
      <w:pStyle w:val="Footer"/>
      <w:jc w:val="right"/>
    </w:pPr>
  </w:p>
  <w:p w14:paraId="70CFDA51" w14:textId="77777777" w:rsidR="00F94F9E" w:rsidRDefault="00F94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638960"/>
      <w:docPartObj>
        <w:docPartGallery w:val="Page Numbers (Bottom of Page)"/>
        <w:docPartUnique/>
      </w:docPartObj>
    </w:sdtPr>
    <w:sdtEndPr>
      <w:rPr>
        <w:noProof/>
      </w:rPr>
    </w:sdtEndPr>
    <w:sdtContent>
      <w:p w14:paraId="063525D6" w14:textId="55D2DD53" w:rsidR="00B80368" w:rsidRDefault="00B803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A2510D" w14:textId="77777777" w:rsidR="00B80368" w:rsidRDefault="00B80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204490"/>
      <w:docPartObj>
        <w:docPartGallery w:val="Page Numbers (Bottom of Page)"/>
        <w:docPartUnique/>
      </w:docPartObj>
    </w:sdtPr>
    <w:sdtEndPr>
      <w:rPr>
        <w:noProof/>
      </w:rPr>
    </w:sdtEndPr>
    <w:sdtContent>
      <w:p w14:paraId="5835DA58" w14:textId="77777777" w:rsidR="00F94F9E" w:rsidRDefault="00F94F9E" w:rsidP="000D4B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06507D" w14:textId="77777777" w:rsidR="00F94F9E" w:rsidRDefault="00F94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DF4F2" w14:textId="77777777" w:rsidR="00170EAD" w:rsidRDefault="00170EAD" w:rsidP="00C6557E">
      <w:r>
        <w:separator/>
      </w:r>
    </w:p>
  </w:footnote>
  <w:footnote w:type="continuationSeparator" w:id="0">
    <w:p w14:paraId="3707499A" w14:textId="77777777" w:rsidR="00170EAD" w:rsidRDefault="00170EAD" w:rsidP="00C6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8C407" w14:textId="5EEBFBB2" w:rsidR="00C92345" w:rsidRDefault="00C40887" w:rsidP="000D4BC0">
    <w:pPr>
      <w:pStyle w:val="Header"/>
      <w:tabs>
        <w:tab w:val="clear" w:pos="4513"/>
        <w:tab w:val="clear" w:pos="9026"/>
        <w:tab w:val="left" w:pos="1920"/>
      </w:tabs>
    </w:pPr>
    <w:r>
      <w:rPr>
        <w:noProof/>
      </w:rPr>
      <w:drawing>
        <wp:anchor distT="0" distB="0" distL="114300" distR="114300" simplePos="0" relativeHeight="251675648" behindDoc="0" locked="0" layoutInCell="1" allowOverlap="1" wp14:anchorId="719258BC" wp14:editId="0AC61B0B">
          <wp:simplePos x="0" y="0"/>
          <wp:positionH relativeFrom="margin">
            <wp:posOffset>0</wp:posOffset>
          </wp:positionH>
          <wp:positionV relativeFrom="page">
            <wp:posOffset>648335</wp:posOffset>
          </wp:positionV>
          <wp:extent cx="1440000" cy="198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19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FA95" w14:textId="3C2E2296" w:rsidR="00962611" w:rsidRDefault="000D4BC0">
    <w:pPr>
      <w:pStyle w:val="Header"/>
    </w:pPr>
    <w:r>
      <w:rPr>
        <w:noProof/>
      </w:rPr>
      <w:drawing>
        <wp:anchor distT="0" distB="0" distL="114300" distR="114300" simplePos="0" relativeHeight="251662336" behindDoc="0" locked="0" layoutInCell="1" allowOverlap="1" wp14:anchorId="462C3DB5" wp14:editId="5BA3D818">
          <wp:simplePos x="0" y="0"/>
          <wp:positionH relativeFrom="margin">
            <wp:align>left</wp:align>
          </wp:positionH>
          <wp:positionV relativeFrom="paragraph">
            <wp:posOffset>150495</wp:posOffset>
          </wp:positionV>
          <wp:extent cx="1825625" cy="666750"/>
          <wp:effectExtent l="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56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E1E7AC" w14:textId="0CFC0A91" w:rsidR="00962611" w:rsidRDefault="009626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3A1A0" w14:textId="17567712" w:rsidR="00EA7841" w:rsidRDefault="00C40887">
    <w:pPr>
      <w:pStyle w:val="Header"/>
    </w:pPr>
    <w:r>
      <w:rPr>
        <w:noProof/>
      </w:rPr>
      <w:drawing>
        <wp:anchor distT="0" distB="0" distL="114300" distR="114300" simplePos="0" relativeHeight="251677696" behindDoc="0" locked="0" layoutInCell="1" allowOverlap="1" wp14:anchorId="6B22AA74" wp14:editId="46CCAC88">
          <wp:simplePos x="0" y="0"/>
          <wp:positionH relativeFrom="margin">
            <wp:posOffset>0</wp:posOffset>
          </wp:positionH>
          <wp:positionV relativeFrom="page">
            <wp:posOffset>648335</wp:posOffset>
          </wp:positionV>
          <wp:extent cx="1440000" cy="1980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19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6C6C64" w14:textId="77777777" w:rsidR="00EA7841" w:rsidRDefault="00EA78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7251" w14:textId="50EAF207" w:rsidR="0086055D" w:rsidRDefault="0086055D" w:rsidP="000D4BC0">
    <w:pPr>
      <w:pStyle w:val="Header"/>
      <w:tabs>
        <w:tab w:val="clear" w:pos="4513"/>
        <w:tab w:val="clear" w:pos="9026"/>
        <w:tab w:val="left" w:pos="1920"/>
      </w:tabs>
    </w:pPr>
    <w:r>
      <w:tab/>
    </w:r>
    <w:r w:rsidR="00073C85">
      <w:rPr>
        <w:noProof/>
      </w:rPr>
      <w:drawing>
        <wp:anchor distT="0" distB="0" distL="114300" distR="114300" simplePos="0" relativeHeight="251679744" behindDoc="0" locked="0" layoutInCell="1" allowOverlap="1" wp14:anchorId="6053D361" wp14:editId="0AE10C1B">
          <wp:simplePos x="0" y="0"/>
          <wp:positionH relativeFrom="margin">
            <wp:posOffset>0</wp:posOffset>
          </wp:positionH>
          <wp:positionV relativeFrom="page">
            <wp:posOffset>593725</wp:posOffset>
          </wp:positionV>
          <wp:extent cx="1440000" cy="19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19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00CB"/>
    <w:multiLevelType w:val="hybridMultilevel"/>
    <w:tmpl w:val="0860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106B0"/>
    <w:multiLevelType w:val="hybridMultilevel"/>
    <w:tmpl w:val="0C547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8D3B1B"/>
    <w:multiLevelType w:val="hybridMultilevel"/>
    <w:tmpl w:val="2D9AD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2428A2"/>
    <w:multiLevelType w:val="hybridMultilevel"/>
    <w:tmpl w:val="0EF67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DB1153"/>
    <w:multiLevelType w:val="hybridMultilevel"/>
    <w:tmpl w:val="B64C13D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F73DA6"/>
    <w:multiLevelType w:val="hybridMultilevel"/>
    <w:tmpl w:val="AED2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1B0E0B71"/>
    <w:multiLevelType w:val="hybridMultilevel"/>
    <w:tmpl w:val="2778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D632A"/>
    <w:multiLevelType w:val="hybridMultilevel"/>
    <w:tmpl w:val="BF722A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77259B"/>
    <w:multiLevelType w:val="hybridMultilevel"/>
    <w:tmpl w:val="85465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922431"/>
    <w:multiLevelType w:val="hybridMultilevel"/>
    <w:tmpl w:val="CC4E6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E34E75"/>
    <w:multiLevelType w:val="hybridMultilevel"/>
    <w:tmpl w:val="4664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A57EE"/>
    <w:multiLevelType w:val="hybridMultilevel"/>
    <w:tmpl w:val="AC84C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857718"/>
    <w:multiLevelType w:val="hybridMultilevel"/>
    <w:tmpl w:val="4F749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B78CE"/>
    <w:multiLevelType w:val="hybridMultilevel"/>
    <w:tmpl w:val="1D1E5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F50C8F"/>
    <w:multiLevelType w:val="hybridMultilevel"/>
    <w:tmpl w:val="1714D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1140C6"/>
    <w:multiLevelType w:val="hybridMultilevel"/>
    <w:tmpl w:val="95185A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1C602A"/>
    <w:multiLevelType w:val="hybridMultilevel"/>
    <w:tmpl w:val="A0464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406224"/>
    <w:multiLevelType w:val="hybridMultilevel"/>
    <w:tmpl w:val="7862A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C7412"/>
    <w:multiLevelType w:val="hybridMultilevel"/>
    <w:tmpl w:val="6736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36397"/>
    <w:multiLevelType w:val="hybridMultilevel"/>
    <w:tmpl w:val="A544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C42C6D"/>
    <w:multiLevelType w:val="hybridMultilevel"/>
    <w:tmpl w:val="076A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FD6EF1"/>
    <w:multiLevelType w:val="hybridMultilevel"/>
    <w:tmpl w:val="A4362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8"/>
  </w:num>
  <w:num w:numId="2">
    <w:abstractNumId w:val="13"/>
  </w:num>
  <w:num w:numId="3">
    <w:abstractNumId w:val="1"/>
  </w:num>
  <w:num w:numId="4">
    <w:abstractNumId w:val="16"/>
  </w:num>
  <w:num w:numId="5">
    <w:abstractNumId w:val="14"/>
  </w:num>
  <w:num w:numId="6">
    <w:abstractNumId w:val="9"/>
  </w:num>
  <w:num w:numId="7">
    <w:abstractNumId w:val="2"/>
  </w:num>
  <w:num w:numId="8">
    <w:abstractNumId w:val="3"/>
  </w:num>
  <w:num w:numId="9">
    <w:abstractNumId w:val="0"/>
  </w:num>
  <w:num w:numId="10">
    <w:abstractNumId w:val="10"/>
  </w:num>
  <w:num w:numId="11">
    <w:abstractNumId w:val="12"/>
  </w:num>
  <w:num w:numId="12">
    <w:abstractNumId w:val="11"/>
  </w:num>
  <w:num w:numId="13">
    <w:abstractNumId w:val="5"/>
  </w:num>
  <w:num w:numId="14">
    <w:abstractNumId w:val="17"/>
  </w:num>
  <w:num w:numId="15">
    <w:abstractNumId w:val="6"/>
  </w:num>
  <w:num w:numId="16">
    <w:abstractNumId w:val="7"/>
  </w:num>
  <w:num w:numId="17">
    <w:abstractNumId w:val="21"/>
  </w:num>
  <w:num w:numId="18">
    <w:abstractNumId w:val="19"/>
  </w:num>
  <w:num w:numId="19">
    <w:abstractNumId w:val="20"/>
  </w:num>
  <w:num w:numId="20">
    <w:abstractNumId w:val="18"/>
  </w:num>
  <w:num w:numId="21">
    <w:abstractNumId w:val="15"/>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7E"/>
    <w:rsid w:val="0001056F"/>
    <w:rsid w:val="00040BD3"/>
    <w:rsid w:val="00073C85"/>
    <w:rsid w:val="000D4BC0"/>
    <w:rsid w:val="00151032"/>
    <w:rsid w:val="00156F06"/>
    <w:rsid w:val="0016066D"/>
    <w:rsid w:val="00170EAD"/>
    <w:rsid w:val="00171FCF"/>
    <w:rsid w:val="00176814"/>
    <w:rsid w:val="001F5FFF"/>
    <w:rsid w:val="001F7A63"/>
    <w:rsid w:val="00201BB0"/>
    <w:rsid w:val="00212F08"/>
    <w:rsid w:val="002231C3"/>
    <w:rsid w:val="0023132D"/>
    <w:rsid w:val="00253940"/>
    <w:rsid w:val="00257167"/>
    <w:rsid w:val="0026636A"/>
    <w:rsid w:val="002670BF"/>
    <w:rsid w:val="0027228D"/>
    <w:rsid w:val="002A3F41"/>
    <w:rsid w:val="002A6A97"/>
    <w:rsid w:val="002B4E3F"/>
    <w:rsid w:val="002D3ACD"/>
    <w:rsid w:val="002E2B6C"/>
    <w:rsid w:val="003102B6"/>
    <w:rsid w:val="003129DE"/>
    <w:rsid w:val="00314454"/>
    <w:rsid w:val="00381A9D"/>
    <w:rsid w:val="00385F1C"/>
    <w:rsid w:val="003861B5"/>
    <w:rsid w:val="003877BD"/>
    <w:rsid w:val="003924D2"/>
    <w:rsid w:val="00397876"/>
    <w:rsid w:val="003C7F05"/>
    <w:rsid w:val="003E7E3B"/>
    <w:rsid w:val="00425BD9"/>
    <w:rsid w:val="004354A0"/>
    <w:rsid w:val="00447BFD"/>
    <w:rsid w:val="004749AB"/>
    <w:rsid w:val="00492CB1"/>
    <w:rsid w:val="00494A71"/>
    <w:rsid w:val="00536A92"/>
    <w:rsid w:val="005470FD"/>
    <w:rsid w:val="0055362E"/>
    <w:rsid w:val="00576D0E"/>
    <w:rsid w:val="00581692"/>
    <w:rsid w:val="0058272D"/>
    <w:rsid w:val="00593BBB"/>
    <w:rsid w:val="005A3007"/>
    <w:rsid w:val="005E70E7"/>
    <w:rsid w:val="0064494D"/>
    <w:rsid w:val="006506F8"/>
    <w:rsid w:val="00653498"/>
    <w:rsid w:val="00653EC6"/>
    <w:rsid w:val="00655C3F"/>
    <w:rsid w:val="006574E7"/>
    <w:rsid w:val="006A11F6"/>
    <w:rsid w:val="006B58FD"/>
    <w:rsid w:val="006C30FF"/>
    <w:rsid w:val="006C5D16"/>
    <w:rsid w:val="006D3AD2"/>
    <w:rsid w:val="00706235"/>
    <w:rsid w:val="00744626"/>
    <w:rsid w:val="00763D58"/>
    <w:rsid w:val="00780645"/>
    <w:rsid w:val="007814EC"/>
    <w:rsid w:val="007855E5"/>
    <w:rsid w:val="00792EDD"/>
    <w:rsid w:val="007B7BE8"/>
    <w:rsid w:val="00813482"/>
    <w:rsid w:val="00857E37"/>
    <w:rsid w:val="0086055D"/>
    <w:rsid w:val="008734B0"/>
    <w:rsid w:val="00897C8B"/>
    <w:rsid w:val="008A6A26"/>
    <w:rsid w:val="008E4018"/>
    <w:rsid w:val="008F410D"/>
    <w:rsid w:val="00962611"/>
    <w:rsid w:val="009646D1"/>
    <w:rsid w:val="00A147E5"/>
    <w:rsid w:val="00A14B8A"/>
    <w:rsid w:val="00A225DB"/>
    <w:rsid w:val="00A268C8"/>
    <w:rsid w:val="00A4395C"/>
    <w:rsid w:val="00A5362B"/>
    <w:rsid w:val="00A71488"/>
    <w:rsid w:val="00A76543"/>
    <w:rsid w:val="00A853A3"/>
    <w:rsid w:val="00A96B15"/>
    <w:rsid w:val="00AB0042"/>
    <w:rsid w:val="00B048CC"/>
    <w:rsid w:val="00B260CE"/>
    <w:rsid w:val="00B44C85"/>
    <w:rsid w:val="00B6193A"/>
    <w:rsid w:val="00B63EBB"/>
    <w:rsid w:val="00B80368"/>
    <w:rsid w:val="00BA1306"/>
    <w:rsid w:val="00BD1148"/>
    <w:rsid w:val="00BD4F08"/>
    <w:rsid w:val="00C40887"/>
    <w:rsid w:val="00C45BBE"/>
    <w:rsid w:val="00C6557E"/>
    <w:rsid w:val="00C75853"/>
    <w:rsid w:val="00C92345"/>
    <w:rsid w:val="00CA476A"/>
    <w:rsid w:val="00CE602F"/>
    <w:rsid w:val="00CE780A"/>
    <w:rsid w:val="00D0244C"/>
    <w:rsid w:val="00D06A85"/>
    <w:rsid w:val="00D76A63"/>
    <w:rsid w:val="00D842F8"/>
    <w:rsid w:val="00D904F9"/>
    <w:rsid w:val="00DB231F"/>
    <w:rsid w:val="00DC56FF"/>
    <w:rsid w:val="00DC7D1E"/>
    <w:rsid w:val="00DD78B6"/>
    <w:rsid w:val="00DE32F8"/>
    <w:rsid w:val="00E04202"/>
    <w:rsid w:val="00E11B83"/>
    <w:rsid w:val="00E133AC"/>
    <w:rsid w:val="00E146F9"/>
    <w:rsid w:val="00E47145"/>
    <w:rsid w:val="00E51286"/>
    <w:rsid w:val="00E95CE8"/>
    <w:rsid w:val="00EA7841"/>
    <w:rsid w:val="00EB4A4A"/>
    <w:rsid w:val="00EC3266"/>
    <w:rsid w:val="00EE0AFC"/>
    <w:rsid w:val="00F307F5"/>
    <w:rsid w:val="00F45268"/>
    <w:rsid w:val="00F856FE"/>
    <w:rsid w:val="00F94F9E"/>
    <w:rsid w:val="00FA399A"/>
    <w:rsid w:val="00FB227C"/>
    <w:rsid w:val="00FB2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5C041"/>
  <w15:chartTrackingRefBased/>
  <w15:docId w15:val="{2FF00BB1-340C-4EA7-8671-07445793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0AFC"/>
    <w:pPr>
      <w:keepNext/>
      <w:keepLines/>
      <w:spacing w:before="240"/>
      <w:outlineLvl w:val="0"/>
    </w:pPr>
    <w:rPr>
      <w:rFonts w:ascii="DM Sans" w:eastAsiaTheme="majorEastAsia" w:hAnsi="DM Sans" w:cstheme="majorBidi"/>
      <w:color w:val="EB003A" w:themeColor="accent1"/>
      <w:sz w:val="40"/>
      <w:szCs w:val="32"/>
    </w:rPr>
  </w:style>
  <w:style w:type="paragraph" w:styleId="Heading2">
    <w:name w:val="heading 2"/>
    <w:basedOn w:val="Normal"/>
    <w:next w:val="Normal"/>
    <w:link w:val="Heading2Char"/>
    <w:uiPriority w:val="9"/>
    <w:unhideWhenUsed/>
    <w:qFormat/>
    <w:rsid w:val="00EE0AFC"/>
    <w:pPr>
      <w:keepNext/>
      <w:keepLines/>
      <w:spacing w:before="40"/>
      <w:outlineLvl w:val="1"/>
    </w:pPr>
    <w:rPr>
      <w:rFonts w:ascii="DM Sans" w:eastAsiaTheme="majorEastAsia" w:hAnsi="DM Sans" w:cstheme="majorBidi"/>
      <w:color w:val="EB003A" w:themeColor="background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AFC"/>
    <w:rPr>
      <w:rFonts w:ascii="DM Sans" w:eastAsiaTheme="majorEastAsia" w:hAnsi="DM Sans" w:cstheme="majorBidi"/>
      <w:color w:val="EB003A" w:themeColor="accent1"/>
      <w:sz w:val="40"/>
      <w:szCs w:val="32"/>
    </w:rPr>
  </w:style>
  <w:style w:type="paragraph" w:styleId="TOCHeading">
    <w:name w:val="TOC Heading"/>
    <w:basedOn w:val="Heading1"/>
    <w:next w:val="Normal"/>
    <w:uiPriority w:val="39"/>
    <w:unhideWhenUsed/>
    <w:qFormat/>
    <w:rsid w:val="00C6557E"/>
    <w:pPr>
      <w:spacing w:line="259" w:lineRule="auto"/>
      <w:outlineLvl w:val="9"/>
    </w:pPr>
    <w:rPr>
      <w:lang w:val="en-US"/>
    </w:rPr>
  </w:style>
  <w:style w:type="paragraph" w:styleId="TOC1">
    <w:name w:val="toc 1"/>
    <w:basedOn w:val="Normal"/>
    <w:next w:val="Normal"/>
    <w:autoRedefine/>
    <w:uiPriority w:val="39"/>
    <w:unhideWhenUsed/>
    <w:rsid w:val="00C6557E"/>
    <w:pPr>
      <w:spacing w:after="100"/>
    </w:pPr>
  </w:style>
  <w:style w:type="character" w:styleId="Hyperlink">
    <w:name w:val="Hyperlink"/>
    <w:basedOn w:val="DefaultParagraphFont"/>
    <w:uiPriority w:val="99"/>
    <w:unhideWhenUsed/>
    <w:rsid w:val="00C6557E"/>
    <w:rPr>
      <w:color w:val="E1E1E1" w:themeColor="hyperlink"/>
      <w:u w:val="single"/>
    </w:rPr>
  </w:style>
  <w:style w:type="paragraph" w:styleId="Header">
    <w:name w:val="header"/>
    <w:basedOn w:val="Normal"/>
    <w:link w:val="HeaderChar"/>
    <w:uiPriority w:val="99"/>
    <w:unhideWhenUsed/>
    <w:rsid w:val="00C6557E"/>
    <w:pPr>
      <w:tabs>
        <w:tab w:val="center" w:pos="4513"/>
        <w:tab w:val="right" w:pos="9026"/>
      </w:tabs>
    </w:pPr>
  </w:style>
  <w:style w:type="character" w:customStyle="1" w:styleId="HeaderChar">
    <w:name w:val="Header Char"/>
    <w:basedOn w:val="DefaultParagraphFont"/>
    <w:link w:val="Header"/>
    <w:uiPriority w:val="99"/>
    <w:rsid w:val="00C6557E"/>
  </w:style>
  <w:style w:type="paragraph" w:styleId="Footer">
    <w:name w:val="footer"/>
    <w:basedOn w:val="Normal"/>
    <w:link w:val="FooterChar"/>
    <w:uiPriority w:val="99"/>
    <w:unhideWhenUsed/>
    <w:qFormat/>
    <w:rsid w:val="00C6557E"/>
    <w:pPr>
      <w:tabs>
        <w:tab w:val="center" w:pos="4513"/>
        <w:tab w:val="right" w:pos="9026"/>
      </w:tabs>
    </w:pPr>
  </w:style>
  <w:style w:type="character" w:customStyle="1" w:styleId="FooterChar">
    <w:name w:val="Footer Char"/>
    <w:basedOn w:val="DefaultParagraphFont"/>
    <w:link w:val="Footer"/>
    <w:uiPriority w:val="99"/>
    <w:rsid w:val="00C6557E"/>
  </w:style>
  <w:style w:type="paragraph" w:styleId="ListParagraph">
    <w:name w:val="List Paragraph"/>
    <w:basedOn w:val="Normal"/>
    <w:uiPriority w:val="34"/>
    <w:qFormat/>
    <w:rsid w:val="00040BD3"/>
    <w:pPr>
      <w:ind w:left="720"/>
      <w:contextualSpacing/>
    </w:pPr>
  </w:style>
  <w:style w:type="table" w:styleId="TableGrid">
    <w:name w:val="Table Grid"/>
    <w:basedOn w:val="TableNormal"/>
    <w:uiPriority w:val="39"/>
    <w:rsid w:val="00D0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0AFC"/>
    <w:rPr>
      <w:rFonts w:ascii="DM Sans" w:hAnsi="DM Sans"/>
      <w:color w:val="1E0C0C" w:themeColor="text1"/>
    </w:rPr>
  </w:style>
  <w:style w:type="character" w:styleId="UnresolvedMention">
    <w:name w:val="Unresolved Mention"/>
    <w:basedOn w:val="DefaultParagraphFont"/>
    <w:uiPriority w:val="99"/>
    <w:semiHidden/>
    <w:unhideWhenUsed/>
    <w:rsid w:val="00176814"/>
    <w:rPr>
      <w:color w:val="605E5C"/>
      <w:shd w:val="clear" w:color="auto" w:fill="E1DFDD"/>
    </w:rPr>
  </w:style>
  <w:style w:type="character" w:styleId="Strong">
    <w:name w:val="Strong"/>
    <w:basedOn w:val="DefaultParagraphFont"/>
    <w:uiPriority w:val="22"/>
    <w:qFormat/>
    <w:rsid w:val="00176814"/>
    <w:rPr>
      <w:b/>
      <w:bCs/>
    </w:rPr>
  </w:style>
  <w:style w:type="paragraph" w:styleId="BalloonText">
    <w:name w:val="Balloon Text"/>
    <w:basedOn w:val="Normal"/>
    <w:link w:val="BalloonTextChar"/>
    <w:uiPriority w:val="99"/>
    <w:semiHidden/>
    <w:unhideWhenUsed/>
    <w:rsid w:val="005536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62E"/>
    <w:rPr>
      <w:rFonts w:ascii="Segoe UI" w:hAnsi="Segoe UI" w:cs="Segoe UI"/>
      <w:sz w:val="18"/>
      <w:szCs w:val="18"/>
    </w:rPr>
  </w:style>
  <w:style w:type="character" w:customStyle="1" w:styleId="Heading2Char">
    <w:name w:val="Heading 2 Char"/>
    <w:basedOn w:val="DefaultParagraphFont"/>
    <w:link w:val="Heading2"/>
    <w:uiPriority w:val="9"/>
    <w:rsid w:val="00EE0AFC"/>
    <w:rPr>
      <w:rFonts w:ascii="DM Sans" w:eastAsiaTheme="majorEastAsia" w:hAnsi="DM Sans" w:cstheme="majorBidi"/>
      <w:color w:val="EB003A" w:themeColor="background2"/>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7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scott@hwca.co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lcottam@hwca.com"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7972056399"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lcottam@hwca.com" TargetMode="External"/><Relationship Id="rId23" Type="http://schemas.openxmlformats.org/officeDocument/2006/relationships/header" Target="header3.xml"/><Relationship Id="rId10" Type="http://schemas.openxmlformats.org/officeDocument/2006/relationships/hyperlink" Target="mailto:jscott@hwca.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U:\Newcastle\CLIENTS%20-\W369-%20Wilson%20Gray%20Consulting%20Limited\Corporation%20Tax\Special%20projects\Draft%20EMI%20report%20May%202022%20v1.docx" TargetMode="External"/><Relationship Id="rId14" Type="http://schemas.openxmlformats.org/officeDocument/2006/relationships/hyperlink" Target="tel:07972056399" TargetMode="Externa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W Brand">
      <a:dk1>
        <a:srgbClr val="1E0C0C"/>
      </a:dk1>
      <a:lt1>
        <a:srgbClr val="FFFFFF"/>
      </a:lt1>
      <a:dk2>
        <a:srgbClr val="44141C"/>
      </a:dk2>
      <a:lt2>
        <a:srgbClr val="EB003A"/>
      </a:lt2>
      <a:accent1>
        <a:srgbClr val="EB003A"/>
      </a:accent1>
      <a:accent2>
        <a:srgbClr val="44141C"/>
      </a:accent2>
      <a:accent3>
        <a:srgbClr val="1E0C0C"/>
      </a:accent3>
      <a:accent4>
        <a:srgbClr val="CBDDED"/>
      </a:accent4>
      <a:accent5>
        <a:srgbClr val="FFC7D1"/>
      </a:accent5>
      <a:accent6>
        <a:srgbClr val="F3F3F3"/>
      </a:accent6>
      <a:hlink>
        <a:srgbClr val="E1E1E1"/>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37A92-D157-4B12-80C1-9D0847A7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16</Pages>
  <Words>3249</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HW Technology Ltd</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Cottam</dc:creator>
  <cp:keywords/>
  <dc:description/>
  <cp:lastModifiedBy>Calvin Judd</cp:lastModifiedBy>
  <cp:revision>14</cp:revision>
  <cp:lastPrinted>2022-05-13T11:00:00Z</cp:lastPrinted>
  <dcterms:created xsi:type="dcterms:W3CDTF">2022-10-25T11:21:00Z</dcterms:created>
  <dcterms:modified xsi:type="dcterms:W3CDTF">2022-11-04T10:26:00Z</dcterms:modified>
</cp:coreProperties>
</file>